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CDA0" w14:textId="77777777" w:rsidR="00F90493" w:rsidRPr="00F90493" w:rsidRDefault="00F90493" w:rsidP="00F90493">
      <w:pPr>
        <w:rPr>
          <w:rFonts w:eastAsia="Calibri" w:cstheme="minorHAnsi"/>
          <w:b/>
          <w:lang w:val="en-US"/>
        </w:rPr>
      </w:pPr>
      <w:r w:rsidRPr="00F90493">
        <w:rPr>
          <w:rFonts w:eastAsia="Calibri" w:cstheme="minorHAnsi"/>
          <w:b/>
          <w:lang w:val="en-US"/>
        </w:rPr>
        <w:t>Application: Outgoing Fellowships</w:t>
      </w:r>
    </w:p>
    <w:p w14:paraId="0BBF7308" w14:textId="77777777" w:rsidR="00F90493" w:rsidRPr="00F90493" w:rsidRDefault="00F90493" w:rsidP="00F90493">
      <w:pPr>
        <w:rPr>
          <w:rFonts w:eastAsia="Calibri" w:cstheme="minorHAnsi"/>
          <w:lang w:val="en-US"/>
        </w:rPr>
      </w:pPr>
      <w:r w:rsidRPr="00F90493">
        <w:rPr>
          <w:rFonts w:eastAsia="Calibri" w:cstheme="minorHAnsi"/>
          <w:lang w:val="en-US"/>
        </w:rPr>
        <w:t xml:space="preserve">The fellowship program provides targeted support for measures and projects as well as research collaborations and knowledge exchange that contribute to ensuring sustainable research quality or implementing open science practices.  </w:t>
      </w:r>
    </w:p>
    <w:p w14:paraId="776376C2" w14:textId="77777777" w:rsidR="00151B37" w:rsidRDefault="00151B37" w:rsidP="00F90493">
      <w:pPr>
        <w:rPr>
          <w:rFonts w:eastAsia="Calibri" w:cstheme="minorHAnsi"/>
          <w:b/>
          <w:lang w:val="en-US"/>
        </w:rPr>
      </w:pPr>
    </w:p>
    <w:p w14:paraId="4AACAFC8" w14:textId="494BAE1D" w:rsidR="00F90493" w:rsidRPr="00F90493" w:rsidRDefault="00F90493" w:rsidP="00F90493">
      <w:pPr>
        <w:rPr>
          <w:rFonts w:eastAsia="Calibri" w:cstheme="minorHAnsi"/>
          <w:lang w:val="en-US"/>
        </w:rPr>
      </w:pPr>
      <w:r w:rsidRPr="00F90493">
        <w:rPr>
          <w:rFonts w:eastAsia="Calibri" w:cstheme="minorHAnsi"/>
          <w:b/>
          <w:lang w:val="en-US"/>
        </w:rPr>
        <w:t>Target group and thematic focus</w:t>
      </w:r>
      <w:r w:rsidRPr="00F90493">
        <w:rPr>
          <w:rFonts w:eastAsia="Calibri" w:cstheme="minorHAnsi"/>
          <w:lang w:val="en-US"/>
        </w:rPr>
        <w:t>: Outstanding researchers of all career stages working on a topic relevant to the objective are given the opportunity to carry out their work at a relevant institution of their choice (national or international) and to familiarize themselves with new theoretical and/or methodological approaches. In addition, the outgoing fellowships are also open to staff members from the science-support sector. In this case, the aim is to become familiar with structures or processes established at other institutions that serve to ensure sustainable research quality or the implementation of open science practices (good practice examples). It is also possible to choose institutions that are currently working on the development and especially the implementation of processes and / or structures whose introduction is also intended for the BUA partners. In this sense, fellowships are especially supported that aim at bringing together actors of different provenance, i.e. the cooperation of mixed teams from science and practice (including politics and administration). In this way, outgoing fellowships are also intended to serve "learning from others" and the dissemination of tacit knowledge. Similar to the Incoming Fellowships, the Outgoing Fellowships also serve the purpose of networking with relevant national and international actors.</w:t>
      </w:r>
    </w:p>
    <w:p w14:paraId="5DE05622" w14:textId="77777777" w:rsidR="00F90493" w:rsidRPr="00F90493" w:rsidRDefault="00F90493" w:rsidP="00F90493">
      <w:pPr>
        <w:rPr>
          <w:rFonts w:eastAsia="Calibri" w:cstheme="minorHAnsi"/>
          <w:lang w:val="en-US"/>
        </w:rPr>
      </w:pPr>
      <w:r w:rsidRPr="00F90493">
        <w:rPr>
          <w:rFonts w:eastAsia="Calibri" w:cstheme="minorHAnsi"/>
          <w:b/>
          <w:lang w:val="en-US"/>
        </w:rPr>
        <w:t>Funding duration</w:t>
      </w:r>
      <w:r w:rsidRPr="00F90493">
        <w:rPr>
          <w:rFonts w:eastAsia="Calibri" w:cstheme="minorHAnsi"/>
          <w:lang w:val="en-US"/>
        </w:rPr>
        <w:t>: The funding duration for Outgoing Fellowships is 1-3 months.</w:t>
      </w:r>
    </w:p>
    <w:p w14:paraId="0226EC0E" w14:textId="77777777" w:rsidR="00F90493" w:rsidRDefault="00F90493" w:rsidP="00F90493">
      <w:pPr>
        <w:rPr>
          <w:rFonts w:eastAsia="Calibri" w:cstheme="minorHAnsi"/>
          <w:b/>
          <w:lang w:val="en-US"/>
        </w:rPr>
      </w:pPr>
    </w:p>
    <w:p w14:paraId="02554553" w14:textId="7E6BA1B0" w:rsidR="00F90493" w:rsidRPr="00F90493" w:rsidRDefault="00F90493" w:rsidP="00F90493">
      <w:pPr>
        <w:rPr>
          <w:rFonts w:eastAsia="Calibri" w:cstheme="minorHAnsi"/>
          <w:lang w:val="en-US"/>
        </w:rPr>
      </w:pPr>
      <w:r w:rsidRPr="00F90493">
        <w:rPr>
          <w:rFonts w:eastAsia="Calibri" w:cstheme="minorHAnsi"/>
          <w:b/>
          <w:lang w:val="en-US"/>
        </w:rPr>
        <w:t>Application</w:t>
      </w:r>
      <w:r w:rsidRPr="00F90493">
        <w:rPr>
          <w:rFonts w:eastAsia="Calibri" w:cstheme="minorHAnsi"/>
          <w:lang w:val="en-US"/>
        </w:rPr>
        <w:t>: To apply for funding, staff members of BUA partners submit an application that addresses or includes the following aspects (max. 3 pages):</w:t>
      </w:r>
    </w:p>
    <w:p w14:paraId="1C513501" w14:textId="77777777" w:rsidR="00F90493" w:rsidRPr="00F90493" w:rsidRDefault="00F90493" w:rsidP="00F90493">
      <w:pPr>
        <w:rPr>
          <w:rFonts w:eastAsia="Calibri" w:cstheme="minorHAnsi"/>
          <w:lang w:val="en-US"/>
        </w:rPr>
      </w:pPr>
      <w:r w:rsidRPr="00F90493">
        <w:rPr>
          <w:rFonts w:eastAsia="Calibri" w:cstheme="minorHAnsi"/>
          <w:lang w:val="en-US"/>
        </w:rPr>
        <w:t>- Name, title, institution, area of responsibility</w:t>
      </w:r>
    </w:p>
    <w:p w14:paraId="726B3583" w14:textId="77777777" w:rsidR="00F90493" w:rsidRPr="00F90493" w:rsidRDefault="00F90493" w:rsidP="00F90493">
      <w:pPr>
        <w:rPr>
          <w:rFonts w:eastAsia="Calibri" w:cstheme="minorHAnsi"/>
          <w:lang w:val="en-US"/>
        </w:rPr>
      </w:pPr>
      <w:r w:rsidRPr="00F90493">
        <w:rPr>
          <w:rFonts w:eastAsia="Calibri" w:cstheme="minorHAnsi"/>
          <w:lang w:val="en-US"/>
        </w:rPr>
        <w:t>- Explanation of the subject and goal of the stay</w:t>
      </w:r>
    </w:p>
    <w:p w14:paraId="15F0E4BE" w14:textId="77777777" w:rsidR="00F90493" w:rsidRPr="00F90493" w:rsidRDefault="00F90493" w:rsidP="00F90493">
      <w:pPr>
        <w:rPr>
          <w:rFonts w:eastAsia="Calibri" w:cstheme="minorHAnsi"/>
          <w:lang w:val="en-US"/>
        </w:rPr>
      </w:pPr>
      <w:r w:rsidRPr="00F90493">
        <w:rPr>
          <w:rFonts w:eastAsia="Calibri" w:cstheme="minorHAnsi"/>
          <w:lang w:val="en-US"/>
        </w:rPr>
        <w:t>- Description of the host institution, in particular explanation of the factors / characteristics that justify the selection of the institution: Why was this institution selected? Why is this institution suitable?</w:t>
      </w:r>
    </w:p>
    <w:p w14:paraId="55841421" w14:textId="77777777" w:rsidR="00F90493" w:rsidRPr="00F90493" w:rsidRDefault="00F90493" w:rsidP="00F90493">
      <w:pPr>
        <w:rPr>
          <w:rFonts w:eastAsia="Calibri" w:cstheme="minorHAnsi"/>
          <w:lang w:val="en-US"/>
        </w:rPr>
      </w:pPr>
      <w:r w:rsidRPr="00F90493">
        <w:rPr>
          <w:rFonts w:eastAsia="Calibri" w:cstheme="minorHAnsi"/>
          <w:lang w:val="en-US"/>
        </w:rPr>
        <w:t>- Host statement from the selected host institution including a commitment to provide a workspace and access to required resources and/or required infrastructure.</w:t>
      </w:r>
    </w:p>
    <w:p w14:paraId="47051E4A" w14:textId="77777777" w:rsidR="00F90493" w:rsidRPr="00F90493" w:rsidRDefault="00F90493" w:rsidP="00F90493">
      <w:pPr>
        <w:rPr>
          <w:rFonts w:eastAsia="Calibri" w:cstheme="minorHAnsi"/>
          <w:lang w:val="en-US"/>
        </w:rPr>
      </w:pPr>
      <w:r w:rsidRPr="00F90493">
        <w:rPr>
          <w:rFonts w:eastAsia="Calibri" w:cstheme="minorHAnsi"/>
          <w:lang w:val="en-US"/>
        </w:rPr>
        <w:t>- Overview of requested funds (see budget breakdown). In principle, travel funds including funds for accommodation at the location of the host institution and, if applicable, material funds can be requested.</w:t>
      </w:r>
    </w:p>
    <w:p w14:paraId="2A67D0BB" w14:textId="77777777" w:rsidR="00F90493" w:rsidRPr="00F90493" w:rsidRDefault="00F90493" w:rsidP="00F90493">
      <w:pPr>
        <w:rPr>
          <w:rFonts w:eastAsia="Calibri" w:cstheme="minorHAnsi"/>
          <w:b/>
          <w:lang w:val="en-US"/>
        </w:rPr>
      </w:pPr>
      <w:r w:rsidRPr="00F90493">
        <w:rPr>
          <w:rFonts w:eastAsia="Calibri" w:cstheme="minorHAnsi"/>
          <w:b/>
          <w:lang w:val="en-US"/>
        </w:rPr>
        <w:t>Please send applications to: core@berlin-university-alliance.de</w:t>
      </w:r>
    </w:p>
    <w:p w14:paraId="4C9AD838" w14:textId="77777777" w:rsidR="00F90493" w:rsidRDefault="00F90493" w:rsidP="00F90493">
      <w:pPr>
        <w:rPr>
          <w:rFonts w:eastAsia="Calibri" w:cstheme="minorHAnsi"/>
          <w:lang w:val="en-US"/>
        </w:rPr>
      </w:pPr>
    </w:p>
    <w:p w14:paraId="6781F0B7" w14:textId="1AB2BA56" w:rsidR="001E6AF0" w:rsidRPr="00F90493" w:rsidRDefault="00F90493" w:rsidP="00F90493">
      <w:pPr>
        <w:rPr>
          <w:rFonts w:eastAsia="Calibri" w:cstheme="minorHAnsi"/>
          <w:lang w:val="en-US"/>
        </w:rPr>
      </w:pPr>
      <w:r w:rsidRPr="00F90493">
        <w:rPr>
          <w:rFonts w:eastAsia="Calibri" w:cstheme="minorHAnsi"/>
          <w:lang w:val="en-US"/>
        </w:rPr>
        <w:t xml:space="preserve">The selection of the candidates to be funded is made by </w:t>
      </w:r>
      <w:r w:rsidR="00AF7396">
        <w:rPr>
          <w:rFonts w:eastAsia="Calibri" w:cstheme="minorHAnsi"/>
          <w:lang w:val="en-US"/>
        </w:rPr>
        <w:t>the Steering Committee of the Objective 3</w:t>
      </w:r>
      <w:r w:rsidRPr="00F90493">
        <w:rPr>
          <w:rFonts w:eastAsia="Calibri" w:cstheme="minorHAnsi"/>
          <w:lang w:val="en-US"/>
        </w:rPr>
        <w:t>. Depending on the expertise required for the evaluation of the application, additional experts from the BUA partners will be consulted.</w:t>
      </w:r>
    </w:p>
    <w:p w14:paraId="517A0414" w14:textId="77777777" w:rsidR="00F90493" w:rsidRPr="001E6AF0" w:rsidRDefault="00F90493" w:rsidP="001E6AF0">
      <w:pPr>
        <w:rPr>
          <w:rFonts w:eastAsia="Calibri" w:cstheme="minorHAnsi"/>
          <w:b/>
          <w:lang w:val="en-US"/>
        </w:rPr>
      </w:pPr>
    </w:p>
    <w:p w14:paraId="6896E511" w14:textId="77777777" w:rsidR="00F90493" w:rsidRDefault="00F90493" w:rsidP="001E6AF0">
      <w:pPr>
        <w:spacing w:after="0" w:line="276" w:lineRule="auto"/>
        <w:jc w:val="both"/>
        <w:rPr>
          <w:rFonts w:eastAsia="Calibri" w:cstheme="minorHAnsi"/>
          <w:b/>
          <w:lang w:val="en-US"/>
        </w:rPr>
      </w:pPr>
    </w:p>
    <w:p w14:paraId="3B71F390" w14:textId="77777777" w:rsidR="00F90493" w:rsidRDefault="00F90493" w:rsidP="001E6AF0">
      <w:pPr>
        <w:spacing w:after="0" w:line="276" w:lineRule="auto"/>
        <w:jc w:val="both"/>
        <w:rPr>
          <w:rFonts w:eastAsia="Calibri" w:cstheme="minorHAnsi"/>
          <w:b/>
          <w:lang w:val="en-US"/>
        </w:rPr>
      </w:pPr>
    </w:p>
    <w:p w14:paraId="3BCEBA5A" w14:textId="6B65CCE2" w:rsidR="001E6AF0" w:rsidRDefault="00535990" w:rsidP="001E6AF0">
      <w:pPr>
        <w:spacing w:after="0" w:line="276" w:lineRule="auto"/>
        <w:jc w:val="both"/>
        <w:rPr>
          <w:rFonts w:eastAsia="Calibri" w:cstheme="minorHAnsi"/>
          <w:b/>
          <w:lang w:val="en-US"/>
        </w:rPr>
      </w:pPr>
      <w:r w:rsidRPr="00535990">
        <w:rPr>
          <w:rFonts w:eastAsia="Calibri" w:cstheme="minorHAnsi"/>
          <w:b/>
          <w:lang w:val="en-US"/>
        </w:rPr>
        <w:t xml:space="preserve">Budget </w:t>
      </w:r>
      <w:r w:rsidR="00B321D3">
        <w:rPr>
          <w:rFonts w:eastAsia="Calibri" w:cstheme="minorHAnsi"/>
          <w:b/>
          <w:lang w:val="en-US"/>
        </w:rPr>
        <w:t>plan</w:t>
      </w:r>
      <w:r w:rsidRPr="00535990">
        <w:rPr>
          <w:rFonts w:eastAsia="Calibri" w:cstheme="minorHAnsi"/>
          <w:b/>
          <w:lang w:val="en-US"/>
        </w:rPr>
        <w:t xml:space="preserve"> within the framework of the fellowship program of Objective 3</w:t>
      </w:r>
    </w:p>
    <w:p w14:paraId="24480101" w14:textId="77777777" w:rsidR="00535990" w:rsidRPr="00535990" w:rsidRDefault="00535990" w:rsidP="001E6AF0">
      <w:pPr>
        <w:spacing w:after="0" w:line="276" w:lineRule="auto"/>
        <w:jc w:val="both"/>
        <w:rPr>
          <w:rFonts w:cstheme="minorHAnsi"/>
          <w:lang w:val="en-US"/>
        </w:rPr>
      </w:pPr>
    </w:p>
    <w:p w14:paraId="051FF21E" w14:textId="77777777" w:rsidR="00B321D3" w:rsidRDefault="00B321D3" w:rsidP="001E6AF0">
      <w:pPr>
        <w:spacing w:after="0" w:line="276" w:lineRule="auto"/>
        <w:jc w:val="both"/>
        <w:rPr>
          <w:rFonts w:cstheme="minorHAnsi"/>
          <w:u w:val="single"/>
          <w:lang w:val="en-US"/>
        </w:rPr>
      </w:pPr>
    </w:p>
    <w:p w14:paraId="34A03DE5" w14:textId="2651CE63" w:rsidR="001E6AF0" w:rsidRPr="00535990" w:rsidRDefault="00B321D3" w:rsidP="001E6AF0">
      <w:pPr>
        <w:spacing w:after="0" w:line="276" w:lineRule="auto"/>
        <w:jc w:val="both"/>
        <w:rPr>
          <w:rFonts w:cstheme="minorHAnsi"/>
          <w:u w:val="single"/>
          <w:lang w:val="en-US"/>
        </w:rPr>
      </w:pPr>
      <w:r>
        <w:rPr>
          <w:rFonts w:cstheme="minorHAnsi"/>
          <w:u w:val="single"/>
          <w:lang w:val="en-US"/>
        </w:rPr>
        <w:t xml:space="preserve">I </w:t>
      </w:r>
      <w:r w:rsidR="00535990" w:rsidRPr="00535990">
        <w:rPr>
          <w:rFonts w:cstheme="minorHAnsi"/>
          <w:u w:val="single"/>
          <w:lang w:val="en-US"/>
        </w:rPr>
        <w:t>Information on the project leader (hereinafter referred to as "PI")</w:t>
      </w:r>
    </w:p>
    <w:p w14:paraId="68973E7D" w14:textId="77777777" w:rsidR="00535990" w:rsidRPr="00B321D3" w:rsidRDefault="00535990" w:rsidP="001E6AF0">
      <w:pPr>
        <w:spacing w:after="0" w:line="276" w:lineRule="auto"/>
        <w:jc w:val="both"/>
        <w:rPr>
          <w:rFonts w:cstheme="minorHAnsi"/>
          <w:lang w:val="en-US"/>
        </w:rPr>
      </w:pPr>
    </w:p>
    <w:p w14:paraId="02734580" w14:textId="1D5F3594" w:rsidR="001E6AF0" w:rsidRPr="00535990" w:rsidRDefault="001E6AF0" w:rsidP="001E6AF0">
      <w:pPr>
        <w:spacing w:after="0" w:line="276" w:lineRule="auto"/>
        <w:jc w:val="both"/>
        <w:rPr>
          <w:rFonts w:cstheme="minorHAnsi"/>
          <w:lang w:val="en-US"/>
        </w:rPr>
      </w:pPr>
      <w:r w:rsidRPr="00535990">
        <w:rPr>
          <w:rFonts w:cstheme="minorHAnsi"/>
          <w:lang w:val="en-US"/>
        </w:rPr>
        <w:t xml:space="preserve">Name PI: </w:t>
      </w:r>
    </w:p>
    <w:p w14:paraId="1B3DE1AB" w14:textId="77777777" w:rsidR="001E6AF0" w:rsidRPr="00535990" w:rsidRDefault="001E6AF0" w:rsidP="001E6AF0">
      <w:pPr>
        <w:spacing w:after="0" w:line="276" w:lineRule="auto"/>
        <w:jc w:val="both"/>
        <w:rPr>
          <w:rFonts w:cstheme="minorHAnsi"/>
          <w:lang w:val="en-US"/>
        </w:rPr>
      </w:pPr>
    </w:p>
    <w:p w14:paraId="3007305F" w14:textId="7F145D4A" w:rsidR="001E6AF0" w:rsidRPr="00535990" w:rsidRDefault="00535990" w:rsidP="001E6AF0">
      <w:pPr>
        <w:spacing w:after="0" w:line="276" w:lineRule="auto"/>
        <w:jc w:val="both"/>
        <w:rPr>
          <w:rFonts w:cstheme="minorHAnsi"/>
          <w:lang w:val="en-US"/>
        </w:rPr>
      </w:pPr>
      <w:r w:rsidRPr="00535990">
        <w:rPr>
          <w:rFonts w:cstheme="minorHAnsi"/>
          <w:lang w:val="en-US"/>
        </w:rPr>
        <w:t>E-Mail address</w:t>
      </w:r>
      <w:r w:rsidR="001E6AF0" w:rsidRPr="00535990">
        <w:rPr>
          <w:rFonts w:cstheme="minorHAnsi"/>
          <w:lang w:val="en-US"/>
        </w:rPr>
        <w:t xml:space="preserve"> PI: </w:t>
      </w:r>
    </w:p>
    <w:p w14:paraId="1ED76F6D" w14:textId="77777777" w:rsidR="001E6AF0" w:rsidRPr="00535990" w:rsidRDefault="001E6AF0" w:rsidP="001E6AF0">
      <w:pPr>
        <w:spacing w:after="0" w:line="276" w:lineRule="auto"/>
        <w:jc w:val="both"/>
        <w:rPr>
          <w:rFonts w:cstheme="minorHAnsi"/>
          <w:lang w:val="en-US"/>
        </w:rPr>
      </w:pPr>
    </w:p>
    <w:p w14:paraId="49DA63F1" w14:textId="1439CAB4" w:rsidR="001E6AF0" w:rsidRPr="00B321D3" w:rsidRDefault="00535990" w:rsidP="001E6AF0">
      <w:pPr>
        <w:spacing w:after="0" w:line="276" w:lineRule="auto"/>
        <w:jc w:val="both"/>
        <w:rPr>
          <w:rFonts w:cstheme="minorHAnsi"/>
          <w:lang w:val="en-US"/>
        </w:rPr>
      </w:pPr>
      <w:r>
        <w:rPr>
          <w:rFonts w:cstheme="minorHAnsi"/>
          <w:lang w:val="en-US"/>
        </w:rPr>
        <w:t xml:space="preserve">Affiliation of </w:t>
      </w:r>
      <w:r w:rsidR="001E6AF0" w:rsidRPr="00B321D3">
        <w:rPr>
          <w:rFonts w:cstheme="minorHAnsi"/>
          <w:lang w:val="en-US"/>
        </w:rPr>
        <w:t>PI</w:t>
      </w:r>
      <w:r w:rsidRPr="00B321D3">
        <w:rPr>
          <w:rFonts w:cstheme="minorHAnsi"/>
          <w:lang w:val="en-US"/>
        </w:rPr>
        <w:t xml:space="preserve"> (Institution)</w:t>
      </w:r>
      <w:r w:rsidR="001E6AF0" w:rsidRPr="00B321D3">
        <w:rPr>
          <w:rFonts w:cstheme="minorHAnsi"/>
          <w:lang w:val="en-US"/>
        </w:rPr>
        <w:t xml:space="preserve">: </w:t>
      </w:r>
    </w:p>
    <w:p w14:paraId="5A38E8FE" w14:textId="77777777" w:rsidR="001E6AF0" w:rsidRPr="00B321D3" w:rsidRDefault="001E6AF0" w:rsidP="001E6AF0">
      <w:pPr>
        <w:spacing w:after="0" w:line="276" w:lineRule="auto"/>
        <w:jc w:val="both"/>
        <w:rPr>
          <w:rFonts w:cstheme="minorHAnsi"/>
          <w:lang w:val="en-US"/>
        </w:rPr>
      </w:pPr>
    </w:p>
    <w:p w14:paraId="544F4D4F" w14:textId="77777777" w:rsidR="001E6AF0" w:rsidRPr="00B321D3" w:rsidRDefault="001E6AF0" w:rsidP="001E6AF0">
      <w:pPr>
        <w:spacing w:after="0" w:line="276" w:lineRule="auto"/>
        <w:jc w:val="both"/>
        <w:rPr>
          <w:rFonts w:cstheme="minorHAnsi"/>
          <w:lang w:val="en-US"/>
        </w:rPr>
      </w:pPr>
    </w:p>
    <w:p w14:paraId="0155C544" w14:textId="77777777" w:rsidR="001E6AF0" w:rsidRPr="00B321D3" w:rsidRDefault="001E6AF0" w:rsidP="001E6AF0">
      <w:pPr>
        <w:spacing w:after="0" w:line="276" w:lineRule="auto"/>
        <w:jc w:val="both"/>
        <w:rPr>
          <w:rFonts w:cstheme="minorHAnsi"/>
          <w:u w:val="single"/>
          <w:lang w:val="en-US"/>
        </w:rPr>
      </w:pPr>
    </w:p>
    <w:p w14:paraId="527D74F4" w14:textId="685F8880" w:rsidR="001E6AF0" w:rsidRPr="00B321D3" w:rsidRDefault="001E6AF0" w:rsidP="001E6AF0">
      <w:pPr>
        <w:spacing w:after="0" w:line="276" w:lineRule="auto"/>
        <w:rPr>
          <w:rFonts w:cstheme="minorHAnsi"/>
          <w:u w:val="single"/>
          <w:lang w:val="en-US"/>
        </w:rPr>
      </w:pPr>
      <w:r w:rsidRPr="00B321D3">
        <w:rPr>
          <w:rFonts w:cstheme="minorHAnsi"/>
          <w:u w:val="single"/>
          <w:lang w:val="en-US"/>
        </w:rPr>
        <w:t xml:space="preserve">II </w:t>
      </w:r>
      <w:r w:rsidR="00B321D3" w:rsidRPr="00B321D3">
        <w:rPr>
          <w:rFonts w:cstheme="minorHAnsi"/>
          <w:u w:val="single"/>
          <w:lang w:val="en-US"/>
        </w:rPr>
        <w:t xml:space="preserve">Subdivision of budget </w:t>
      </w:r>
      <w:r w:rsidR="00944B22">
        <w:rPr>
          <w:rFonts w:cstheme="minorHAnsi"/>
          <w:u w:val="single"/>
          <w:lang w:val="en-US"/>
        </w:rPr>
        <w:t>into</w:t>
      </w:r>
      <w:r w:rsidR="00B321D3" w:rsidRPr="00B321D3">
        <w:rPr>
          <w:rFonts w:cstheme="minorHAnsi"/>
          <w:u w:val="single"/>
          <w:lang w:val="en-US"/>
        </w:rPr>
        <w:t xml:space="preserve"> personnel </w:t>
      </w:r>
      <w:r w:rsidR="00944B22">
        <w:rPr>
          <w:rFonts w:cstheme="minorHAnsi"/>
          <w:u w:val="single"/>
          <w:lang w:val="en-US"/>
        </w:rPr>
        <w:t>and</w:t>
      </w:r>
      <w:r w:rsidR="00B321D3" w:rsidRPr="00B321D3">
        <w:rPr>
          <w:rFonts w:cstheme="minorHAnsi"/>
          <w:u w:val="single"/>
          <w:lang w:val="en-US"/>
        </w:rPr>
        <w:t xml:space="preserve"> material costs</w:t>
      </w:r>
    </w:p>
    <w:p w14:paraId="31FC97C6" w14:textId="77777777" w:rsidR="001E6AF0" w:rsidRPr="00B321D3" w:rsidRDefault="001E6AF0" w:rsidP="001E6AF0">
      <w:pPr>
        <w:pStyle w:val="Listenabsatz"/>
        <w:spacing w:after="0" w:line="276" w:lineRule="auto"/>
        <w:ind w:left="1134"/>
        <w:rPr>
          <w:rFonts w:asciiTheme="minorHAnsi" w:hAnsiTheme="minorHAnsi" w:cstheme="minorHAnsi"/>
          <w:lang w:val="en-US"/>
        </w:rPr>
      </w:pPr>
    </w:p>
    <w:p w14:paraId="425751C9" w14:textId="77777777" w:rsidR="001E6AF0" w:rsidRPr="00B321D3" w:rsidRDefault="001E6AF0" w:rsidP="001E6AF0">
      <w:pPr>
        <w:spacing w:after="0" w:line="276" w:lineRule="auto"/>
        <w:rPr>
          <w:rFonts w:cstheme="minorHAnsi"/>
          <w:lang w:val="en-US"/>
        </w:rPr>
      </w:pPr>
    </w:p>
    <w:p w14:paraId="53D93E6B" w14:textId="42557416" w:rsidR="001E6AF0" w:rsidRPr="001E6AF0" w:rsidRDefault="00944B22" w:rsidP="001E6AF0">
      <w:pPr>
        <w:spacing w:after="0" w:line="276" w:lineRule="auto"/>
        <w:rPr>
          <w:rFonts w:cstheme="minorHAnsi"/>
        </w:rPr>
      </w:pPr>
      <w:proofErr w:type="spellStart"/>
      <w:r w:rsidRPr="00944B22">
        <w:rPr>
          <w:rFonts w:cstheme="minorHAnsi"/>
        </w:rPr>
        <w:t>Requested</w:t>
      </w:r>
      <w:proofErr w:type="spellEnd"/>
      <w:r w:rsidRPr="00944B22">
        <w:rPr>
          <w:rFonts w:cstheme="minorHAnsi"/>
        </w:rPr>
        <w:t xml:space="preserve"> </w:t>
      </w:r>
      <w:proofErr w:type="spellStart"/>
      <w:r w:rsidR="00C62DC9">
        <w:rPr>
          <w:rFonts w:cstheme="minorHAnsi"/>
        </w:rPr>
        <w:t>duration</w:t>
      </w:r>
      <w:proofErr w:type="spellEnd"/>
      <w:r w:rsidR="00C62DC9">
        <w:rPr>
          <w:rFonts w:cstheme="minorHAnsi"/>
        </w:rPr>
        <w:t xml:space="preserve"> </w:t>
      </w:r>
      <w:proofErr w:type="spellStart"/>
      <w:r w:rsidR="00C62DC9">
        <w:rPr>
          <w:rFonts w:cstheme="minorHAnsi"/>
        </w:rPr>
        <w:t>of</w:t>
      </w:r>
      <w:proofErr w:type="spellEnd"/>
      <w:r>
        <w:rPr>
          <w:rFonts w:cstheme="minorHAnsi"/>
        </w:rPr>
        <w:t xml:space="preserve"> </w:t>
      </w:r>
      <w:proofErr w:type="spellStart"/>
      <w:r>
        <w:rPr>
          <w:rFonts w:cstheme="minorHAnsi"/>
        </w:rPr>
        <w:t>f</w:t>
      </w:r>
      <w:r w:rsidRPr="00944B22">
        <w:rPr>
          <w:rFonts w:cstheme="minorHAnsi"/>
        </w:rPr>
        <w:t>ellowship</w:t>
      </w:r>
      <w:proofErr w:type="spellEnd"/>
      <w:r w:rsidRPr="00944B22">
        <w:rPr>
          <w:rFonts w:cstheme="minorHAnsi"/>
        </w:rPr>
        <w:t>:</w:t>
      </w:r>
    </w:p>
    <w:p w14:paraId="503C5EE5" w14:textId="77777777" w:rsidR="001E6AF0" w:rsidRPr="001E6AF0" w:rsidRDefault="001E6AF0" w:rsidP="001E6AF0">
      <w:pPr>
        <w:spacing w:after="0" w:line="276" w:lineRule="auto"/>
        <w:rPr>
          <w:rFonts w:cstheme="minorHAnsi"/>
          <w:b/>
        </w:rPr>
      </w:pPr>
    </w:p>
    <w:p w14:paraId="371150BB" w14:textId="77777777" w:rsidR="001E6AF0" w:rsidRPr="001E6AF0" w:rsidRDefault="001E6AF0" w:rsidP="001E6AF0">
      <w:pPr>
        <w:spacing w:after="0" w:line="276" w:lineRule="auto"/>
        <w:rPr>
          <w:rFonts w:cstheme="minorHAnsi"/>
        </w:rPr>
      </w:pPr>
    </w:p>
    <w:tbl>
      <w:tblPr>
        <w:tblStyle w:val="Tabellenraster"/>
        <w:tblW w:w="9067" w:type="dxa"/>
        <w:tblLayout w:type="fixed"/>
        <w:tblLook w:val="04A0" w:firstRow="1" w:lastRow="0" w:firstColumn="1" w:lastColumn="0" w:noHBand="0" w:noVBand="1"/>
      </w:tblPr>
      <w:tblGrid>
        <w:gridCol w:w="2122"/>
        <w:gridCol w:w="3543"/>
        <w:gridCol w:w="3402"/>
      </w:tblGrid>
      <w:tr w:rsidR="001E6AF0" w:rsidRPr="001E6AF0" w14:paraId="2B2F7169" w14:textId="77777777" w:rsidTr="009D1FD3">
        <w:tc>
          <w:tcPr>
            <w:tcW w:w="2122" w:type="dxa"/>
            <w:tcBorders>
              <w:tl2br w:val="single" w:sz="4" w:space="0" w:color="auto"/>
            </w:tcBorders>
            <w:tcMar>
              <w:top w:w="57" w:type="dxa"/>
              <w:bottom w:w="57" w:type="dxa"/>
            </w:tcMar>
          </w:tcPr>
          <w:p w14:paraId="2E52F219" w14:textId="52D65104" w:rsidR="001E6AF0" w:rsidRPr="001E6AF0" w:rsidRDefault="00944B22" w:rsidP="009D1FD3">
            <w:pPr>
              <w:tabs>
                <w:tab w:val="left" w:pos="6827"/>
              </w:tabs>
              <w:jc w:val="right"/>
              <w:rPr>
                <w:rFonts w:cstheme="minorHAnsi"/>
                <w:b/>
              </w:rPr>
            </w:pPr>
            <w:r>
              <w:rPr>
                <w:rFonts w:cstheme="minorHAnsi"/>
                <w:b/>
              </w:rPr>
              <w:t>Year</w:t>
            </w:r>
          </w:p>
          <w:p w14:paraId="3F1E6C98" w14:textId="77777777" w:rsidR="001E6AF0" w:rsidRPr="001E6AF0" w:rsidRDefault="001E6AF0" w:rsidP="009D1FD3">
            <w:pPr>
              <w:tabs>
                <w:tab w:val="left" w:pos="6827"/>
              </w:tabs>
              <w:rPr>
                <w:rFonts w:cstheme="minorHAnsi"/>
                <w:b/>
              </w:rPr>
            </w:pPr>
          </w:p>
          <w:p w14:paraId="0D38CFF3" w14:textId="4F3BEDA1" w:rsidR="001E6AF0" w:rsidRPr="001E6AF0" w:rsidRDefault="00944B22" w:rsidP="009D1FD3">
            <w:pPr>
              <w:tabs>
                <w:tab w:val="left" w:pos="6827"/>
              </w:tabs>
              <w:rPr>
                <w:rFonts w:cstheme="minorHAnsi"/>
                <w:b/>
              </w:rPr>
            </w:pPr>
            <w:r>
              <w:rPr>
                <w:rFonts w:cstheme="minorHAnsi"/>
                <w:b/>
              </w:rPr>
              <w:t xml:space="preserve">Type </w:t>
            </w:r>
            <w:proofErr w:type="spellStart"/>
            <w:r>
              <w:rPr>
                <w:rFonts w:cstheme="minorHAnsi"/>
                <w:b/>
              </w:rPr>
              <w:t>of</w:t>
            </w:r>
            <w:proofErr w:type="spellEnd"/>
            <w:r>
              <w:rPr>
                <w:rFonts w:cstheme="minorHAnsi"/>
                <w:b/>
              </w:rPr>
              <w:t xml:space="preserve"> </w:t>
            </w:r>
            <w:proofErr w:type="spellStart"/>
            <w:r>
              <w:rPr>
                <w:rFonts w:cstheme="minorHAnsi"/>
                <w:b/>
              </w:rPr>
              <w:t>expense</w:t>
            </w:r>
            <w:proofErr w:type="spellEnd"/>
          </w:p>
        </w:tc>
        <w:tc>
          <w:tcPr>
            <w:tcW w:w="3543" w:type="dxa"/>
            <w:tcBorders>
              <w:bottom w:val="single" w:sz="4" w:space="0" w:color="auto"/>
            </w:tcBorders>
            <w:tcMar>
              <w:top w:w="57" w:type="dxa"/>
              <w:bottom w:w="57" w:type="dxa"/>
            </w:tcMar>
          </w:tcPr>
          <w:p w14:paraId="578E50C1" w14:textId="77777777" w:rsidR="001E6AF0" w:rsidRPr="001E6AF0" w:rsidRDefault="001E6AF0" w:rsidP="009D1FD3">
            <w:pPr>
              <w:tabs>
                <w:tab w:val="left" w:pos="6827"/>
              </w:tabs>
              <w:jc w:val="center"/>
              <w:rPr>
                <w:rFonts w:cstheme="minorHAnsi"/>
                <w:b/>
              </w:rPr>
            </w:pPr>
            <w:r w:rsidRPr="001E6AF0">
              <w:rPr>
                <w:rFonts w:cstheme="minorHAnsi"/>
                <w:b/>
              </w:rPr>
              <w:t>2022</w:t>
            </w:r>
          </w:p>
        </w:tc>
        <w:tc>
          <w:tcPr>
            <w:tcW w:w="3402" w:type="dxa"/>
            <w:tcBorders>
              <w:bottom w:val="single" w:sz="4" w:space="0" w:color="auto"/>
            </w:tcBorders>
            <w:tcMar>
              <w:top w:w="57" w:type="dxa"/>
              <w:bottom w:w="57" w:type="dxa"/>
            </w:tcMar>
          </w:tcPr>
          <w:p w14:paraId="09BCCDCA" w14:textId="77777777" w:rsidR="001E6AF0" w:rsidRPr="001E6AF0" w:rsidRDefault="001E6AF0" w:rsidP="009D1FD3">
            <w:pPr>
              <w:tabs>
                <w:tab w:val="left" w:pos="6827"/>
              </w:tabs>
              <w:jc w:val="center"/>
              <w:rPr>
                <w:rFonts w:cstheme="minorHAnsi"/>
                <w:b/>
              </w:rPr>
            </w:pPr>
            <w:r w:rsidRPr="001E6AF0">
              <w:rPr>
                <w:rFonts w:cstheme="minorHAnsi"/>
                <w:b/>
              </w:rPr>
              <w:t>2023</w:t>
            </w:r>
          </w:p>
        </w:tc>
      </w:tr>
      <w:tr w:rsidR="00F90493" w:rsidRPr="00F90493" w14:paraId="1A9ABB3F" w14:textId="77777777" w:rsidTr="005A6EF4">
        <w:tc>
          <w:tcPr>
            <w:tcW w:w="2122" w:type="dxa"/>
            <w:tcMar>
              <w:top w:w="57" w:type="dxa"/>
              <w:bottom w:w="57" w:type="dxa"/>
            </w:tcMar>
          </w:tcPr>
          <w:p w14:paraId="561E975E" w14:textId="715C6BAA" w:rsidR="00F90493" w:rsidRPr="001E6AF0" w:rsidRDefault="00F90493" w:rsidP="009D1FD3">
            <w:pPr>
              <w:tabs>
                <w:tab w:val="left" w:pos="6827"/>
              </w:tabs>
              <w:rPr>
                <w:rFonts w:cstheme="minorHAnsi"/>
                <w:b/>
              </w:rPr>
            </w:pPr>
            <w:proofErr w:type="spellStart"/>
            <w:r w:rsidRPr="001E6AF0">
              <w:rPr>
                <w:rFonts w:cstheme="minorHAnsi"/>
                <w:b/>
              </w:rPr>
              <w:t>Person</w:t>
            </w:r>
            <w:r>
              <w:rPr>
                <w:rFonts w:cstheme="minorHAnsi"/>
                <w:b/>
              </w:rPr>
              <w:t>nel</w:t>
            </w:r>
            <w:proofErr w:type="spellEnd"/>
            <w:r>
              <w:rPr>
                <w:rFonts w:cstheme="minorHAnsi"/>
                <w:b/>
              </w:rPr>
              <w:t xml:space="preserve"> </w:t>
            </w:r>
            <w:proofErr w:type="spellStart"/>
            <w:r>
              <w:rPr>
                <w:rFonts w:cstheme="minorHAnsi"/>
                <w:b/>
              </w:rPr>
              <w:t>costs</w:t>
            </w:r>
            <w:proofErr w:type="spellEnd"/>
          </w:p>
        </w:tc>
        <w:tc>
          <w:tcPr>
            <w:tcW w:w="6945" w:type="dxa"/>
            <w:gridSpan w:val="2"/>
            <w:tcBorders>
              <w:bottom w:val="single" w:sz="4" w:space="0" w:color="000000" w:themeColor="text1"/>
            </w:tcBorders>
            <w:tcMar>
              <w:top w:w="57" w:type="dxa"/>
              <w:bottom w:w="57" w:type="dxa"/>
            </w:tcMar>
          </w:tcPr>
          <w:p w14:paraId="539873AE" w14:textId="0F4C5528" w:rsidR="00F90493" w:rsidRPr="00F90493" w:rsidRDefault="00F90493" w:rsidP="00F90493">
            <w:pPr>
              <w:tabs>
                <w:tab w:val="left" w:pos="6827"/>
              </w:tabs>
              <w:jc w:val="center"/>
              <w:rPr>
                <w:rFonts w:cstheme="minorHAnsi"/>
                <w:lang w:val="en-US"/>
              </w:rPr>
            </w:pPr>
            <w:r w:rsidRPr="00F90493">
              <w:rPr>
                <w:rFonts w:cstheme="minorHAnsi"/>
                <w:lang w:val="en-US"/>
              </w:rPr>
              <w:t>For outgoing fellowships p</w:t>
            </w:r>
            <w:r>
              <w:rPr>
                <w:rFonts w:cstheme="minorHAnsi"/>
                <w:lang w:val="en-US"/>
              </w:rPr>
              <w:t>ersonnel costs cannot be funded</w:t>
            </w:r>
          </w:p>
        </w:tc>
      </w:tr>
      <w:tr w:rsidR="001E6AF0" w:rsidRPr="00F90493" w14:paraId="53834BBC" w14:textId="77777777" w:rsidTr="009D1FD3">
        <w:tc>
          <w:tcPr>
            <w:tcW w:w="2122" w:type="dxa"/>
            <w:tcMar>
              <w:top w:w="57" w:type="dxa"/>
              <w:bottom w:w="57" w:type="dxa"/>
            </w:tcMar>
          </w:tcPr>
          <w:p w14:paraId="3D0E1BFB" w14:textId="3506CC27" w:rsidR="001E6AF0" w:rsidRPr="00944B22" w:rsidRDefault="00944B22" w:rsidP="009D1FD3">
            <w:pPr>
              <w:tabs>
                <w:tab w:val="left" w:pos="6827"/>
              </w:tabs>
              <w:rPr>
                <w:rFonts w:cstheme="minorHAnsi"/>
                <w:b/>
                <w:lang w:val="en-US"/>
              </w:rPr>
            </w:pPr>
            <w:r w:rsidRPr="00944B22">
              <w:rPr>
                <w:rFonts w:cstheme="minorHAnsi"/>
                <w:b/>
                <w:lang w:val="en-US"/>
              </w:rPr>
              <w:t xml:space="preserve">Material costs </w:t>
            </w:r>
            <w:r w:rsidR="001E6AF0" w:rsidRPr="00944B22">
              <w:rPr>
                <w:rFonts w:cstheme="minorHAnsi"/>
                <w:b/>
                <w:lang w:val="en-US"/>
              </w:rPr>
              <w:t>(in</w:t>
            </w:r>
            <w:r w:rsidRPr="00944B22">
              <w:rPr>
                <w:rFonts w:cstheme="minorHAnsi"/>
                <w:b/>
                <w:lang w:val="en-US"/>
              </w:rPr>
              <w:t>c</w:t>
            </w:r>
            <w:r w:rsidR="001E6AF0" w:rsidRPr="00944B22">
              <w:rPr>
                <w:rFonts w:cstheme="minorHAnsi"/>
                <w:b/>
                <w:lang w:val="en-US"/>
              </w:rPr>
              <w:t>l.</w:t>
            </w:r>
            <w:r w:rsidRPr="00944B22">
              <w:rPr>
                <w:rFonts w:cstheme="minorHAnsi"/>
                <w:b/>
                <w:lang w:val="en-US"/>
              </w:rPr>
              <w:t xml:space="preserve"> </w:t>
            </w:r>
            <w:r>
              <w:rPr>
                <w:rFonts w:cstheme="minorHAnsi"/>
                <w:b/>
                <w:lang w:val="en-US"/>
              </w:rPr>
              <w:t>c</w:t>
            </w:r>
            <w:r w:rsidRPr="00944B22">
              <w:rPr>
                <w:rFonts w:cstheme="minorHAnsi"/>
                <w:b/>
                <w:lang w:val="en-US"/>
              </w:rPr>
              <w:t>osts for travel</w:t>
            </w:r>
            <w:r w:rsidR="001E6AF0" w:rsidRPr="00944B22">
              <w:rPr>
                <w:rFonts w:cstheme="minorHAnsi"/>
                <w:b/>
                <w:lang w:val="en-US"/>
              </w:rPr>
              <w:t>) *</w:t>
            </w:r>
          </w:p>
        </w:tc>
        <w:tc>
          <w:tcPr>
            <w:tcW w:w="3543" w:type="dxa"/>
            <w:tcBorders>
              <w:tr2bl w:val="nil"/>
            </w:tcBorders>
            <w:tcMar>
              <w:top w:w="57" w:type="dxa"/>
              <w:bottom w:w="57" w:type="dxa"/>
            </w:tcMar>
          </w:tcPr>
          <w:p w14:paraId="61543995" w14:textId="77777777" w:rsidR="001E6AF0" w:rsidRPr="00944B22" w:rsidRDefault="001E6AF0" w:rsidP="009D1FD3">
            <w:pPr>
              <w:tabs>
                <w:tab w:val="left" w:pos="6827"/>
              </w:tabs>
              <w:rPr>
                <w:rFonts w:cstheme="minorHAnsi"/>
                <w:lang w:val="en-US"/>
              </w:rPr>
            </w:pPr>
          </w:p>
        </w:tc>
        <w:tc>
          <w:tcPr>
            <w:tcW w:w="3402" w:type="dxa"/>
            <w:tcBorders>
              <w:tr2bl w:val="nil"/>
            </w:tcBorders>
            <w:tcMar>
              <w:top w:w="57" w:type="dxa"/>
              <w:bottom w:w="57" w:type="dxa"/>
            </w:tcMar>
          </w:tcPr>
          <w:p w14:paraId="7731FB51" w14:textId="77777777" w:rsidR="001E6AF0" w:rsidRPr="00944B22" w:rsidRDefault="001E6AF0" w:rsidP="009D1FD3">
            <w:pPr>
              <w:tabs>
                <w:tab w:val="left" w:pos="6827"/>
              </w:tabs>
              <w:rPr>
                <w:rFonts w:cstheme="minorHAnsi"/>
                <w:lang w:val="en-US"/>
              </w:rPr>
            </w:pPr>
          </w:p>
        </w:tc>
      </w:tr>
      <w:tr w:rsidR="001E6AF0" w:rsidRPr="001E6AF0" w14:paraId="02EE3524" w14:textId="77777777" w:rsidTr="009D1FD3">
        <w:tc>
          <w:tcPr>
            <w:tcW w:w="2122" w:type="dxa"/>
            <w:shd w:val="clear" w:color="auto" w:fill="D9D9D9" w:themeFill="background1" w:themeFillShade="D9"/>
            <w:tcMar>
              <w:top w:w="57" w:type="dxa"/>
              <w:bottom w:w="57" w:type="dxa"/>
            </w:tcMar>
          </w:tcPr>
          <w:p w14:paraId="6EFD4821" w14:textId="7383A8B4" w:rsidR="001E6AF0" w:rsidRPr="001E6AF0" w:rsidRDefault="007845C8" w:rsidP="009D1FD3">
            <w:pPr>
              <w:tabs>
                <w:tab w:val="left" w:pos="6827"/>
              </w:tabs>
              <w:rPr>
                <w:rFonts w:cstheme="minorHAnsi"/>
                <w:b/>
              </w:rPr>
            </w:pPr>
            <w:r>
              <w:rPr>
                <w:rFonts w:cstheme="minorHAnsi"/>
                <w:b/>
              </w:rPr>
              <w:t>Total</w:t>
            </w:r>
          </w:p>
        </w:tc>
        <w:tc>
          <w:tcPr>
            <w:tcW w:w="3543" w:type="dxa"/>
            <w:shd w:val="clear" w:color="auto" w:fill="D9D9D9" w:themeFill="background1" w:themeFillShade="D9"/>
            <w:tcMar>
              <w:top w:w="57" w:type="dxa"/>
              <w:bottom w:w="57" w:type="dxa"/>
            </w:tcMar>
          </w:tcPr>
          <w:p w14:paraId="05C51C38" w14:textId="77777777" w:rsidR="001E6AF0" w:rsidRPr="001E6AF0" w:rsidRDefault="001E6AF0" w:rsidP="009D1FD3">
            <w:pPr>
              <w:tabs>
                <w:tab w:val="left" w:pos="6827"/>
              </w:tabs>
              <w:rPr>
                <w:rFonts w:cstheme="minorHAnsi"/>
                <w:b/>
              </w:rPr>
            </w:pPr>
          </w:p>
        </w:tc>
        <w:tc>
          <w:tcPr>
            <w:tcW w:w="3402" w:type="dxa"/>
            <w:shd w:val="clear" w:color="auto" w:fill="D9D9D9" w:themeFill="background1" w:themeFillShade="D9"/>
            <w:tcMar>
              <w:top w:w="57" w:type="dxa"/>
              <w:bottom w:w="57" w:type="dxa"/>
            </w:tcMar>
          </w:tcPr>
          <w:p w14:paraId="75D83821" w14:textId="77777777" w:rsidR="001E6AF0" w:rsidRPr="001E6AF0" w:rsidRDefault="001E6AF0" w:rsidP="009D1FD3">
            <w:pPr>
              <w:tabs>
                <w:tab w:val="left" w:pos="6827"/>
              </w:tabs>
              <w:rPr>
                <w:rFonts w:cstheme="minorHAnsi"/>
                <w:b/>
              </w:rPr>
            </w:pPr>
          </w:p>
        </w:tc>
      </w:tr>
    </w:tbl>
    <w:p w14:paraId="07794FF8" w14:textId="77777777" w:rsidR="001E6AF0" w:rsidRPr="001E6AF0" w:rsidRDefault="001E6AF0" w:rsidP="001E6AF0">
      <w:pPr>
        <w:spacing w:after="0" w:line="276" w:lineRule="auto"/>
        <w:rPr>
          <w:rFonts w:cstheme="minorHAnsi"/>
        </w:rPr>
      </w:pPr>
    </w:p>
    <w:p w14:paraId="53FD7ED0" w14:textId="7F40B2BF" w:rsidR="001E6AF0" w:rsidRPr="002A75C1" w:rsidRDefault="001E6AF0" w:rsidP="001E6AF0">
      <w:pPr>
        <w:spacing w:after="0" w:line="276" w:lineRule="auto"/>
        <w:rPr>
          <w:rFonts w:cstheme="minorHAnsi"/>
          <w:lang w:val="en-US"/>
        </w:rPr>
      </w:pPr>
      <w:r w:rsidRPr="002A75C1">
        <w:rPr>
          <w:rFonts w:cstheme="minorHAnsi"/>
          <w:lang w:val="en-US"/>
        </w:rPr>
        <w:t>*</w:t>
      </w:r>
      <w:r w:rsidR="002A75C1" w:rsidRPr="002A75C1">
        <w:rPr>
          <w:lang w:val="en-US"/>
        </w:rPr>
        <w:t xml:space="preserve"> </w:t>
      </w:r>
      <w:r w:rsidR="004032AB">
        <w:rPr>
          <w:lang w:val="en-US"/>
        </w:rPr>
        <w:t>T</w:t>
      </w:r>
      <w:r w:rsidR="002A75C1" w:rsidRPr="002A75C1">
        <w:rPr>
          <w:rFonts w:cstheme="minorHAnsi"/>
          <w:lang w:val="en-US"/>
        </w:rPr>
        <w:t>he calculation of travel funds must be based on the principles of the Federal Travel Expenses Act</w:t>
      </w:r>
      <w:r w:rsidR="002A75C1">
        <w:rPr>
          <w:rFonts w:cstheme="minorHAnsi"/>
          <w:lang w:val="en-US"/>
        </w:rPr>
        <w:t xml:space="preserve"> (“</w:t>
      </w:r>
      <w:proofErr w:type="spellStart"/>
      <w:r w:rsidR="002A75C1">
        <w:rPr>
          <w:rFonts w:cstheme="minorHAnsi"/>
          <w:lang w:val="en-US"/>
        </w:rPr>
        <w:t>Bundesreisekostengesetz</w:t>
      </w:r>
      <w:proofErr w:type="spellEnd"/>
      <w:r w:rsidR="002A75C1">
        <w:rPr>
          <w:rFonts w:cstheme="minorHAnsi"/>
          <w:lang w:val="en-US"/>
        </w:rPr>
        <w:t>”)</w:t>
      </w:r>
      <w:r w:rsidR="002A75C1" w:rsidRPr="002A75C1">
        <w:rPr>
          <w:rFonts w:cstheme="minorHAnsi"/>
          <w:lang w:val="en-US"/>
        </w:rPr>
        <w:t>.</w:t>
      </w:r>
    </w:p>
    <w:p w14:paraId="3EF6D85B" w14:textId="77777777" w:rsidR="001E6AF0" w:rsidRPr="002A75C1" w:rsidRDefault="001E6AF0" w:rsidP="001E6AF0">
      <w:pPr>
        <w:spacing w:after="0" w:line="276" w:lineRule="auto"/>
        <w:rPr>
          <w:rFonts w:cstheme="minorHAnsi"/>
          <w:lang w:val="en-US"/>
        </w:rPr>
      </w:pPr>
    </w:p>
    <w:p w14:paraId="1ED6EDB5" w14:textId="77777777" w:rsidR="001E6AF0" w:rsidRPr="002A75C1" w:rsidRDefault="001E6AF0" w:rsidP="001E6AF0">
      <w:pPr>
        <w:spacing w:after="0" w:line="276" w:lineRule="auto"/>
        <w:rPr>
          <w:rFonts w:cstheme="minorHAnsi"/>
          <w:lang w:val="en-US"/>
        </w:rPr>
      </w:pPr>
    </w:p>
    <w:p w14:paraId="44A7A0A0" w14:textId="14C1B248" w:rsidR="001E6AF0" w:rsidRPr="00834C38" w:rsidRDefault="00834C38" w:rsidP="00834C38">
      <w:pPr>
        <w:pStyle w:val="paragraph"/>
        <w:spacing w:before="0" w:beforeAutospacing="0" w:after="0" w:afterAutospacing="0" w:line="276" w:lineRule="auto"/>
        <w:jc w:val="both"/>
        <w:textAlignment w:val="baseline"/>
        <w:rPr>
          <w:rFonts w:asciiTheme="minorHAnsi" w:hAnsiTheme="minorHAnsi" w:cstheme="minorHAnsi"/>
          <w:i/>
          <w:sz w:val="22"/>
          <w:szCs w:val="22"/>
          <w:lang w:val="en-US"/>
        </w:rPr>
      </w:pPr>
      <w:r>
        <w:rPr>
          <w:rFonts w:asciiTheme="minorHAnsi" w:hAnsiTheme="minorHAnsi" w:cstheme="minorHAnsi"/>
          <w:i/>
          <w:sz w:val="22"/>
          <w:szCs w:val="22"/>
          <w:lang w:val="en-US"/>
        </w:rPr>
        <w:t xml:space="preserve">Intended </w:t>
      </w:r>
      <w:r w:rsidR="00430EDB" w:rsidRPr="00834C38">
        <w:rPr>
          <w:rFonts w:asciiTheme="minorHAnsi" w:hAnsiTheme="minorHAnsi" w:cstheme="minorHAnsi"/>
          <w:i/>
          <w:sz w:val="22"/>
          <w:szCs w:val="22"/>
          <w:lang w:val="en-US"/>
        </w:rPr>
        <w:t>use of material resources</w:t>
      </w:r>
    </w:p>
    <w:p w14:paraId="78C2C173" w14:textId="77777777" w:rsidR="00430EDB" w:rsidRPr="00430EDB" w:rsidRDefault="00430EDB" w:rsidP="001E6AF0">
      <w:pPr>
        <w:pStyle w:val="paragraph"/>
        <w:spacing w:before="0" w:beforeAutospacing="0" w:after="0" w:afterAutospacing="0" w:line="276" w:lineRule="auto"/>
        <w:ind w:left="426"/>
        <w:jc w:val="both"/>
        <w:textAlignment w:val="baseline"/>
        <w:rPr>
          <w:rFonts w:asciiTheme="minorHAnsi" w:hAnsiTheme="minorHAnsi" w:cstheme="minorHAnsi"/>
          <w:sz w:val="22"/>
          <w:szCs w:val="22"/>
          <w:lang w:val="en-US"/>
        </w:rPr>
      </w:pPr>
    </w:p>
    <w:tbl>
      <w:tblPr>
        <w:tblStyle w:val="Tabellenraster"/>
        <w:tblW w:w="0" w:type="auto"/>
        <w:tblLook w:val="04A0" w:firstRow="1" w:lastRow="0" w:firstColumn="1" w:lastColumn="0" w:noHBand="0" w:noVBand="1"/>
      </w:tblPr>
      <w:tblGrid>
        <w:gridCol w:w="3497"/>
        <w:gridCol w:w="2879"/>
        <w:gridCol w:w="2686"/>
      </w:tblGrid>
      <w:tr w:rsidR="001E6AF0" w:rsidRPr="001E6AF0" w14:paraId="5A4A2578" w14:textId="77777777" w:rsidTr="009D1FD3">
        <w:tc>
          <w:tcPr>
            <w:tcW w:w="3497" w:type="dxa"/>
          </w:tcPr>
          <w:p w14:paraId="6DCA050C" w14:textId="4E26EF76" w:rsidR="001E6AF0" w:rsidRPr="001E6AF0" w:rsidRDefault="00430EDB" w:rsidP="009D1FD3">
            <w:pPr>
              <w:spacing w:line="276" w:lineRule="auto"/>
              <w:rPr>
                <w:rFonts w:cstheme="minorHAnsi"/>
                <w:b/>
              </w:rPr>
            </w:pPr>
            <w:proofErr w:type="spellStart"/>
            <w:r>
              <w:rPr>
                <w:rFonts w:cstheme="minorHAnsi"/>
                <w:b/>
              </w:rPr>
              <w:t>Intended</w:t>
            </w:r>
            <w:proofErr w:type="spellEnd"/>
            <w:r>
              <w:rPr>
                <w:rFonts w:cstheme="minorHAnsi"/>
                <w:b/>
              </w:rPr>
              <w:t xml:space="preserve"> </w:t>
            </w:r>
            <w:proofErr w:type="spellStart"/>
            <w:r>
              <w:rPr>
                <w:rFonts w:cstheme="minorHAnsi"/>
                <w:b/>
              </w:rPr>
              <w:t>use</w:t>
            </w:r>
            <w:proofErr w:type="spellEnd"/>
          </w:p>
        </w:tc>
        <w:tc>
          <w:tcPr>
            <w:tcW w:w="2879" w:type="dxa"/>
          </w:tcPr>
          <w:p w14:paraId="7A307EEA" w14:textId="77777777" w:rsidR="001E6AF0" w:rsidRPr="001E6AF0" w:rsidRDefault="001E6AF0" w:rsidP="009D1FD3">
            <w:pPr>
              <w:spacing w:line="276" w:lineRule="auto"/>
              <w:rPr>
                <w:rFonts w:cstheme="minorHAnsi"/>
                <w:b/>
                <w:bCs/>
              </w:rPr>
            </w:pPr>
            <w:r w:rsidRPr="001E6AF0">
              <w:rPr>
                <w:rFonts w:cstheme="minorHAnsi"/>
                <w:b/>
                <w:bCs/>
              </w:rPr>
              <w:t>Euro</w:t>
            </w:r>
          </w:p>
        </w:tc>
        <w:tc>
          <w:tcPr>
            <w:tcW w:w="2686" w:type="dxa"/>
          </w:tcPr>
          <w:p w14:paraId="3181C408" w14:textId="25CF81E2" w:rsidR="001E6AF0" w:rsidRPr="001E6AF0" w:rsidRDefault="00430EDB" w:rsidP="009D1FD3">
            <w:pPr>
              <w:spacing w:line="276" w:lineRule="auto"/>
              <w:rPr>
                <w:rFonts w:cstheme="minorHAnsi"/>
                <w:b/>
                <w:bCs/>
              </w:rPr>
            </w:pPr>
            <w:r>
              <w:rPr>
                <w:rFonts w:cstheme="minorHAnsi"/>
                <w:b/>
                <w:bCs/>
              </w:rPr>
              <w:t>Year</w:t>
            </w:r>
          </w:p>
        </w:tc>
      </w:tr>
      <w:tr w:rsidR="001E6AF0" w:rsidRPr="001E6AF0" w14:paraId="29ADC952" w14:textId="77777777" w:rsidTr="009D1FD3">
        <w:tc>
          <w:tcPr>
            <w:tcW w:w="3497" w:type="dxa"/>
          </w:tcPr>
          <w:p w14:paraId="698C6022" w14:textId="77777777" w:rsidR="001E6AF0" w:rsidRPr="001E6AF0" w:rsidRDefault="001E6AF0" w:rsidP="009D1FD3">
            <w:pPr>
              <w:spacing w:line="276" w:lineRule="auto"/>
              <w:rPr>
                <w:rFonts w:cstheme="minorHAnsi"/>
              </w:rPr>
            </w:pPr>
          </w:p>
        </w:tc>
        <w:tc>
          <w:tcPr>
            <w:tcW w:w="2879" w:type="dxa"/>
          </w:tcPr>
          <w:p w14:paraId="4950D5A3" w14:textId="77777777" w:rsidR="001E6AF0" w:rsidRPr="001E6AF0" w:rsidRDefault="001E6AF0" w:rsidP="009D1FD3">
            <w:pPr>
              <w:spacing w:line="276" w:lineRule="auto"/>
              <w:rPr>
                <w:rFonts w:cstheme="minorHAnsi"/>
              </w:rPr>
            </w:pPr>
          </w:p>
        </w:tc>
        <w:tc>
          <w:tcPr>
            <w:tcW w:w="2686" w:type="dxa"/>
          </w:tcPr>
          <w:p w14:paraId="3D20AD86" w14:textId="77777777" w:rsidR="001E6AF0" w:rsidRPr="001E6AF0" w:rsidRDefault="001E6AF0" w:rsidP="009D1FD3">
            <w:pPr>
              <w:spacing w:line="276" w:lineRule="auto"/>
              <w:rPr>
                <w:rFonts w:cstheme="minorHAnsi"/>
              </w:rPr>
            </w:pPr>
          </w:p>
        </w:tc>
      </w:tr>
      <w:tr w:rsidR="001E6AF0" w:rsidRPr="001E6AF0" w14:paraId="5CAEE622" w14:textId="77777777" w:rsidTr="009D1FD3">
        <w:tc>
          <w:tcPr>
            <w:tcW w:w="3497" w:type="dxa"/>
          </w:tcPr>
          <w:p w14:paraId="0B1107E3" w14:textId="77777777" w:rsidR="001E6AF0" w:rsidRPr="001E6AF0" w:rsidRDefault="001E6AF0" w:rsidP="009D1FD3">
            <w:pPr>
              <w:spacing w:line="276" w:lineRule="auto"/>
              <w:rPr>
                <w:rFonts w:cstheme="minorHAnsi"/>
              </w:rPr>
            </w:pPr>
          </w:p>
        </w:tc>
        <w:tc>
          <w:tcPr>
            <w:tcW w:w="2879" w:type="dxa"/>
          </w:tcPr>
          <w:p w14:paraId="276852AD" w14:textId="77777777" w:rsidR="001E6AF0" w:rsidRPr="001E6AF0" w:rsidRDefault="001E6AF0" w:rsidP="009D1FD3">
            <w:pPr>
              <w:spacing w:line="276" w:lineRule="auto"/>
              <w:rPr>
                <w:rFonts w:cstheme="minorHAnsi"/>
              </w:rPr>
            </w:pPr>
          </w:p>
        </w:tc>
        <w:tc>
          <w:tcPr>
            <w:tcW w:w="2686" w:type="dxa"/>
          </w:tcPr>
          <w:p w14:paraId="68388E10" w14:textId="77777777" w:rsidR="001E6AF0" w:rsidRPr="001E6AF0" w:rsidRDefault="001E6AF0" w:rsidP="009D1FD3">
            <w:pPr>
              <w:spacing w:line="276" w:lineRule="auto"/>
              <w:rPr>
                <w:rFonts w:cstheme="minorHAnsi"/>
              </w:rPr>
            </w:pPr>
          </w:p>
        </w:tc>
      </w:tr>
      <w:tr w:rsidR="001E6AF0" w:rsidRPr="001E6AF0" w14:paraId="05A00238" w14:textId="77777777" w:rsidTr="009D1FD3">
        <w:tc>
          <w:tcPr>
            <w:tcW w:w="3497" w:type="dxa"/>
          </w:tcPr>
          <w:p w14:paraId="3CBF9CE3" w14:textId="77777777" w:rsidR="001E6AF0" w:rsidRPr="001E6AF0" w:rsidRDefault="001E6AF0" w:rsidP="009D1FD3">
            <w:pPr>
              <w:spacing w:line="276" w:lineRule="auto"/>
              <w:rPr>
                <w:rFonts w:cstheme="minorHAnsi"/>
              </w:rPr>
            </w:pPr>
          </w:p>
        </w:tc>
        <w:tc>
          <w:tcPr>
            <w:tcW w:w="2879" w:type="dxa"/>
          </w:tcPr>
          <w:p w14:paraId="1DF297F1" w14:textId="77777777" w:rsidR="001E6AF0" w:rsidRPr="001E6AF0" w:rsidRDefault="001E6AF0" w:rsidP="009D1FD3">
            <w:pPr>
              <w:spacing w:line="276" w:lineRule="auto"/>
              <w:rPr>
                <w:rFonts w:cstheme="minorHAnsi"/>
              </w:rPr>
            </w:pPr>
          </w:p>
        </w:tc>
        <w:tc>
          <w:tcPr>
            <w:tcW w:w="2686" w:type="dxa"/>
          </w:tcPr>
          <w:p w14:paraId="7EBBCC78" w14:textId="77777777" w:rsidR="001E6AF0" w:rsidRPr="001E6AF0" w:rsidRDefault="001E6AF0" w:rsidP="009D1FD3">
            <w:pPr>
              <w:spacing w:line="276" w:lineRule="auto"/>
              <w:rPr>
                <w:rFonts w:cstheme="minorHAnsi"/>
              </w:rPr>
            </w:pPr>
          </w:p>
        </w:tc>
      </w:tr>
      <w:tr w:rsidR="001E6AF0" w:rsidRPr="001E6AF0" w14:paraId="2F74D62E" w14:textId="77777777" w:rsidTr="009D1FD3">
        <w:tc>
          <w:tcPr>
            <w:tcW w:w="3497" w:type="dxa"/>
          </w:tcPr>
          <w:p w14:paraId="6681E41A" w14:textId="77777777" w:rsidR="001E6AF0" w:rsidRPr="001E6AF0" w:rsidRDefault="001E6AF0" w:rsidP="009D1FD3">
            <w:pPr>
              <w:spacing w:line="276" w:lineRule="auto"/>
              <w:rPr>
                <w:rFonts w:cstheme="minorHAnsi"/>
              </w:rPr>
            </w:pPr>
          </w:p>
        </w:tc>
        <w:tc>
          <w:tcPr>
            <w:tcW w:w="2879" w:type="dxa"/>
          </w:tcPr>
          <w:p w14:paraId="20189768" w14:textId="77777777" w:rsidR="001E6AF0" w:rsidRPr="001E6AF0" w:rsidRDefault="001E6AF0" w:rsidP="009D1FD3">
            <w:pPr>
              <w:spacing w:line="276" w:lineRule="auto"/>
              <w:rPr>
                <w:rFonts w:cstheme="minorHAnsi"/>
              </w:rPr>
            </w:pPr>
          </w:p>
        </w:tc>
        <w:tc>
          <w:tcPr>
            <w:tcW w:w="2686" w:type="dxa"/>
          </w:tcPr>
          <w:p w14:paraId="6A754214" w14:textId="77777777" w:rsidR="001E6AF0" w:rsidRPr="001E6AF0" w:rsidRDefault="001E6AF0" w:rsidP="009D1FD3">
            <w:pPr>
              <w:spacing w:line="276" w:lineRule="auto"/>
              <w:rPr>
                <w:rFonts w:cstheme="minorHAnsi"/>
              </w:rPr>
            </w:pPr>
          </w:p>
        </w:tc>
      </w:tr>
    </w:tbl>
    <w:p w14:paraId="30495F2E" w14:textId="77777777" w:rsidR="001E6AF0" w:rsidRPr="001E6AF0" w:rsidRDefault="001E6AF0" w:rsidP="001E6AF0">
      <w:pPr>
        <w:spacing w:after="0" w:line="276" w:lineRule="auto"/>
        <w:rPr>
          <w:rFonts w:cstheme="minorHAnsi"/>
        </w:rPr>
      </w:pPr>
    </w:p>
    <w:p w14:paraId="09D53198" w14:textId="77777777" w:rsidR="001E6AF0" w:rsidRPr="001E6AF0" w:rsidRDefault="001E6AF0" w:rsidP="001E6AF0">
      <w:pPr>
        <w:spacing w:after="0" w:line="276" w:lineRule="auto"/>
        <w:rPr>
          <w:rFonts w:cstheme="minorHAnsi"/>
        </w:rPr>
      </w:pPr>
    </w:p>
    <w:p w14:paraId="52DC4B71" w14:textId="77777777" w:rsidR="001E6AF0" w:rsidRPr="001E6AF0" w:rsidRDefault="001E6AF0" w:rsidP="001E6AF0">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684702DE" w14:textId="77777777" w:rsidR="001E6AF0" w:rsidRPr="001E6AF0" w:rsidRDefault="001E6AF0" w:rsidP="001E6AF0">
      <w:pPr>
        <w:rPr>
          <w:rFonts w:eastAsia="Calibri" w:cstheme="minorHAnsi"/>
          <w:b/>
        </w:rPr>
      </w:pPr>
    </w:p>
    <w:p w14:paraId="2418ED43" w14:textId="77777777" w:rsidR="001E6AF0" w:rsidRPr="001E6AF0" w:rsidRDefault="001E6AF0" w:rsidP="001E6AF0">
      <w:pPr>
        <w:rPr>
          <w:rFonts w:eastAsia="Calibri" w:cstheme="minorHAnsi"/>
          <w:b/>
        </w:rPr>
      </w:pPr>
      <w:bookmarkStart w:id="0" w:name="_GoBack"/>
      <w:bookmarkEnd w:id="0"/>
    </w:p>
    <w:p w14:paraId="6B52F65C" w14:textId="77777777" w:rsidR="001E6AF0" w:rsidRPr="001E6AF0" w:rsidRDefault="001E6AF0" w:rsidP="001E6AF0">
      <w:pPr>
        <w:rPr>
          <w:rFonts w:eastAsia="Calibri" w:cstheme="minorHAnsi"/>
          <w:b/>
        </w:rPr>
      </w:pPr>
    </w:p>
    <w:p w14:paraId="68C20B26" w14:textId="77777777" w:rsidR="001E6AF0" w:rsidRPr="001E6AF0" w:rsidRDefault="001E6AF0" w:rsidP="001E6AF0">
      <w:pPr>
        <w:ind w:left="360"/>
        <w:rPr>
          <w:rFonts w:cstheme="minorHAnsi"/>
        </w:rPr>
      </w:pPr>
    </w:p>
    <w:p w14:paraId="7732A803" w14:textId="77777777" w:rsidR="009D1FD3" w:rsidRPr="001E6AF0" w:rsidRDefault="009D1FD3">
      <w:pPr>
        <w:rPr>
          <w:rFonts w:cstheme="minorHAnsi"/>
        </w:rPr>
      </w:pPr>
    </w:p>
    <w:sectPr w:rsidR="009D1FD3" w:rsidRPr="001E6AF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31DF9" w14:textId="77777777" w:rsidR="009D1FD3" w:rsidRDefault="009D1FD3" w:rsidP="001E6AF0">
      <w:pPr>
        <w:spacing w:after="0" w:line="240" w:lineRule="auto"/>
      </w:pPr>
      <w:r>
        <w:separator/>
      </w:r>
    </w:p>
  </w:endnote>
  <w:endnote w:type="continuationSeparator" w:id="0">
    <w:p w14:paraId="43293B31" w14:textId="77777777" w:rsidR="009D1FD3" w:rsidRDefault="009D1FD3" w:rsidP="001E6AF0">
      <w:pPr>
        <w:spacing w:after="0" w:line="240" w:lineRule="auto"/>
      </w:pPr>
      <w:r>
        <w:continuationSeparator/>
      </w:r>
    </w:p>
  </w:endnote>
  <w:endnote w:type="continuationNotice" w:id="1">
    <w:p w14:paraId="535A16EA" w14:textId="77777777" w:rsidR="00BD6001" w:rsidRDefault="00BD6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178D5" w14:textId="77777777" w:rsidR="009D1FD3" w:rsidRDefault="009D1FD3" w:rsidP="001E6AF0">
      <w:pPr>
        <w:spacing w:after="0" w:line="240" w:lineRule="auto"/>
      </w:pPr>
      <w:r>
        <w:separator/>
      </w:r>
    </w:p>
  </w:footnote>
  <w:footnote w:type="continuationSeparator" w:id="0">
    <w:p w14:paraId="63153604" w14:textId="77777777" w:rsidR="009D1FD3" w:rsidRDefault="009D1FD3" w:rsidP="001E6AF0">
      <w:pPr>
        <w:spacing w:after="0" w:line="240" w:lineRule="auto"/>
      </w:pPr>
      <w:r>
        <w:continuationSeparator/>
      </w:r>
    </w:p>
  </w:footnote>
  <w:footnote w:type="continuationNotice" w:id="1">
    <w:p w14:paraId="59AA465F" w14:textId="77777777" w:rsidR="00BD6001" w:rsidRDefault="00BD6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91826"/>
    <w:multiLevelType w:val="hybridMultilevel"/>
    <w:tmpl w:val="585E6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0903302"/>
    <w:multiLevelType w:val="hybridMultilevel"/>
    <w:tmpl w:val="12D4B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F0"/>
    <w:rsid w:val="000A28A9"/>
    <w:rsid w:val="00151B37"/>
    <w:rsid w:val="001E6AF0"/>
    <w:rsid w:val="002A75C1"/>
    <w:rsid w:val="004032AB"/>
    <w:rsid w:val="00430EDB"/>
    <w:rsid w:val="00445DB4"/>
    <w:rsid w:val="00535990"/>
    <w:rsid w:val="00562775"/>
    <w:rsid w:val="00590049"/>
    <w:rsid w:val="005F39D5"/>
    <w:rsid w:val="006848FC"/>
    <w:rsid w:val="007845C8"/>
    <w:rsid w:val="00834C38"/>
    <w:rsid w:val="00944B22"/>
    <w:rsid w:val="009D1FD3"/>
    <w:rsid w:val="00AF7396"/>
    <w:rsid w:val="00B321D3"/>
    <w:rsid w:val="00BD6001"/>
    <w:rsid w:val="00BF69E3"/>
    <w:rsid w:val="00C62DC9"/>
    <w:rsid w:val="00D8343E"/>
    <w:rsid w:val="00F904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1B9A8"/>
  <w15:chartTrackingRefBased/>
  <w15:docId w15:val="{7D8A9487-856E-4B04-A235-37C43EEE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E6A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E6AF0"/>
    <w:pPr>
      <w:spacing w:line="252" w:lineRule="auto"/>
      <w:ind w:left="720"/>
      <w:contextualSpacing/>
    </w:pPr>
    <w:rPr>
      <w:rFonts w:ascii="Calibri" w:hAnsi="Calibri" w:cs="Calibri"/>
    </w:rPr>
  </w:style>
  <w:style w:type="table" w:styleId="Tabellenraster">
    <w:name w:val="Table Grid"/>
    <w:basedOn w:val="NormaleTabelle"/>
    <w:rsid w:val="001E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1E6AF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E6AF0"/>
    <w:rPr>
      <w:sz w:val="20"/>
      <w:szCs w:val="20"/>
    </w:rPr>
  </w:style>
  <w:style w:type="character" w:styleId="Funotenzeichen">
    <w:name w:val="footnote reference"/>
    <w:basedOn w:val="Absatz-Standardschriftart"/>
    <w:uiPriority w:val="99"/>
    <w:semiHidden/>
    <w:unhideWhenUsed/>
    <w:rsid w:val="001E6AF0"/>
    <w:rPr>
      <w:vertAlign w:val="superscript"/>
    </w:rPr>
  </w:style>
  <w:style w:type="paragraph" w:customStyle="1" w:styleId="paragraph">
    <w:name w:val="paragraph"/>
    <w:basedOn w:val="Standard"/>
    <w:rsid w:val="001E6AF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BD60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D6001"/>
  </w:style>
  <w:style w:type="paragraph" w:styleId="Fuzeile">
    <w:name w:val="footer"/>
    <w:basedOn w:val="Standard"/>
    <w:link w:val="FuzeileZchn"/>
    <w:uiPriority w:val="99"/>
    <w:semiHidden/>
    <w:unhideWhenUsed/>
    <w:rsid w:val="00BD6001"/>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D6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1D121901C967B4CB063E348383233D4" ma:contentTypeVersion="2" ma:contentTypeDescription="Ein neues Dokument erstellen." ma:contentTypeScope="" ma:versionID="624fb7b0996b6829c97ef673e6557c26">
  <xsd:schema xmlns:xsd="http://www.w3.org/2001/XMLSchema" xmlns:xs="http://www.w3.org/2001/XMLSchema" xmlns:p="http://schemas.microsoft.com/office/2006/metadata/properties" xmlns:ns2="918ffe3c-ace5-45cf-a732-fe21b8bfcfb4" targetNamespace="http://schemas.microsoft.com/office/2006/metadata/properties" ma:root="true" ma:fieldsID="cfa58ee69c49267cd0e0456fa400e0f9" ns2:_="">
    <xsd:import namespace="918ffe3c-ace5-45cf-a732-fe21b8bfcf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fe3c-ace5-45cf-a732-fe21b8bfcf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1303-688B-448C-8768-D97A93BE1A04}">
  <ds:schemaRefs>
    <ds:schemaRef ds:uri="http://schemas.microsoft.com/sharepoint/v3/contenttype/forms"/>
  </ds:schemaRefs>
</ds:datastoreItem>
</file>

<file path=customXml/itemProps2.xml><?xml version="1.0" encoding="utf-8"?>
<ds:datastoreItem xmlns:ds="http://schemas.openxmlformats.org/officeDocument/2006/customXml" ds:itemID="{FDDA6040-D75E-4444-B77C-D390CDEB2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fe3c-ace5-45cf-a732-fe21b8bfc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EF01A-EF94-4716-A59D-6702BFBCF074}">
  <ds:schemaRefs>
    <ds:schemaRef ds:uri="http://purl.org/dc/terms/"/>
    <ds:schemaRef ds:uri="918ffe3c-ace5-45cf-a732-fe21b8bfcfb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D2C8692-C60B-45D9-90F2-D99EB670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3060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Nele</dc:creator>
  <cp:keywords/>
  <dc:description/>
  <cp:lastModifiedBy>Albrecht, Nele</cp:lastModifiedBy>
  <cp:revision>17</cp:revision>
  <dcterms:created xsi:type="dcterms:W3CDTF">2022-08-26T10:38:00Z</dcterms:created>
  <dcterms:modified xsi:type="dcterms:W3CDTF">2022-08-26T15:09:00Z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0x01010081D121901C967B4CB063E348383233D4</vt:lpwstr>
  </property>
</Properties>
</file>