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0338A" w14:textId="77777777" w:rsidR="000B24AB" w:rsidRDefault="000B24AB" w:rsidP="00155A89">
      <w:pPr>
        <w:pStyle w:val="berschrift1"/>
        <w:rPr>
          <w:rFonts w:eastAsia="Calibri"/>
          <w:lang w:val="en-US"/>
        </w:rPr>
      </w:pPr>
    </w:p>
    <w:p w14:paraId="0F455662" w14:textId="5A05DFB4" w:rsidR="001C1E53" w:rsidRDefault="009313E9" w:rsidP="006C61DE">
      <w:pPr>
        <w:pStyle w:val="berschrift1"/>
        <w:rPr>
          <w:rFonts w:eastAsia="Calibri"/>
          <w:lang w:val="en-US"/>
        </w:rPr>
      </w:pPr>
      <w:bookmarkStart w:id="0" w:name="_Toc216343715"/>
      <w:bookmarkStart w:id="1" w:name="_Toc216343803"/>
      <w:r>
        <w:rPr>
          <w:rFonts w:eastAsia="Calibri"/>
          <w:lang w:val="en-US"/>
        </w:rPr>
        <w:t xml:space="preserve">The Oxford </w:t>
      </w:r>
      <w:r w:rsidRPr="00C310EB">
        <w:rPr>
          <w:lang w:val="en-US"/>
        </w:rPr>
        <w:t>Berlin</w:t>
      </w:r>
      <w:r>
        <w:rPr>
          <w:rFonts w:eastAsia="Calibri"/>
          <w:lang w:val="en-US"/>
        </w:rPr>
        <w:t xml:space="preserve"> Research Partnership – Early Career Researchers Mobility Call 202</w:t>
      </w:r>
      <w:bookmarkEnd w:id="0"/>
      <w:r w:rsidR="006C61DE">
        <w:rPr>
          <w:rFonts w:eastAsia="Calibri"/>
          <w:lang w:val="en-US"/>
        </w:rPr>
        <w:t>6</w:t>
      </w:r>
      <w:bookmarkEnd w:id="1"/>
    </w:p>
    <w:p w14:paraId="49602D1C" w14:textId="77777777" w:rsidR="006C61DE" w:rsidRPr="006C61DE" w:rsidRDefault="006C61DE" w:rsidP="006C61DE">
      <w:pPr>
        <w:rPr>
          <w:lang w:val="en-US"/>
        </w:rPr>
      </w:pPr>
    </w:p>
    <w:p w14:paraId="0BC54C8C" w14:textId="41D5E9F5" w:rsidR="009313E9" w:rsidRDefault="009313E9" w:rsidP="009313E9">
      <w:pPr>
        <w:rPr>
          <w:lang w:val="en-US"/>
        </w:rPr>
      </w:pPr>
    </w:p>
    <w:p w14:paraId="467D3804" w14:textId="77777777" w:rsidR="000B24AB" w:rsidRPr="009313E9" w:rsidRDefault="000B24AB" w:rsidP="009313E9">
      <w:pPr>
        <w:rPr>
          <w:lang w:val="en-US"/>
        </w:rPr>
      </w:pPr>
    </w:p>
    <w:sdt>
      <w:sdtPr>
        <w:rPr>
          <w:rFonts w:ascii="Arial" w:eastAsiaTheme="minorHAnsi" w:hAnsi="Arial" w:cstheme="minorBidi"/>
          <w:color w:val="auto"/>
          <w:sz w:val="21"/>
          <w:szCs w:val="24"/>
          <w:lang w:eastAsia="en-US"/>
        </w:rPr>
        <w:id w:val="792095756"/>
        <w:docPartObj>
          <w:docPartGallery w:val="Table of Contents"/>
          <w:docPartUnique/>
        </w:docPartObj>
      </w:sdtPr>
      <w:sdtEndPr>
        <w:rPr>
          <w:b/>
          <w:bCs/>
        </w:rPr>
      </w:sdtEndPr>
      <w:sdtContent>
        <w:p w14:paraId="720FAB6A" w14:textId="399EB8D9" w:rsidR="001C1E53" w:rsidRDefault="00155A89" w:rsidP="001C1E53">
          <w:pPr>
            <w:pStyle w:val="Inhaltsverzeichnisberschrift"/>
          </w:pPr>
          <w:r>
            <w:t xml:space="preserve">Table </w:t>
          </w:r>
          <w:proofErr w:type="spellStart"/>
          <w:r>
            <w:t>of</w:t>
          </w:r>
          <w:proofErr w:type="spellEnd"/>
          <w:r>
            <w:t xml:space="preserve"> </w:t>
          </w:r>
          <w:proofErr w:type="spellStart"/>
          <w:r>
            <w:t>contents</w:t>
          </w:r>
          <w:proofErr w:type="spellEnd"/>
        </w:p>
        <w:p w14:paraId="3AFC5B21" w14:textId="35790ACB" w:rsidR="006C61DE" w:rsidRDefault="001C1E53">
          <w:pPr>
            <w:pStyle w:val="Verzeichnis1"/>
            <w:tabs>
              <w:tab w:val="right" w:leader="dot" w:pos="9062"/>
            </w:tabs>
            <w:rPr>
              <w:rFonts w:asciiTheme="minorHAnsi" w:eastAsiaTheme="minorEastAsia" w:hAnsiTheme="minorHAnsi"/>
              <w:noProof/>
              <w:kern w:val="2"/>
              <w:sz w:val="24"/>
              <w:lang w:eastAsia="de-DE"/>
              <w14:ligatures w14:val="standardContextual"/>
            </w:rPr>
          </w:pPr>
          <w:r>
            <w:fldChar w:fldCharType="begin"/>
          </w:r>
          <w:r>
            <w:instrText xml:space="preserve"> TOC \o "1-3" \h \z \u </w:instrText>
          </w:r>
          <w:r>
            <w:fldChar w:fldCharType="separate"/>
          </w:r>
        </w:p>
        <w:p w14:paraId="7E40C1B9" w14:textId="3A3FF0F1" w:rsidR="006C61DE" w:rsidRDefault="00000000">
          <w:pPr>
            <w:pStyle w:val="Verzeichnis2"/>
            <w:tabs>
              <w:tab w:val="right" w:leader="dot" w:pos="9062"/>
            </w:tabs>
            <w:rPr>
              <w:rFonts w:asciiTheme="minorHAnsi" w:eastAsiaTheme="minorEastAsia" w:hAnsiTheme="minorHAnsi"/>
              <w:noProof/>
              <w:kern w:val="2"/>
              <w:sz w:val="24"/>
              <w:lang w:eastAsia="de-DE"/>
              <w14:ligatures w14:val="standardContextual"/>
            </w:rPr>
          </w:pPr>
          <w:hyperlink w:anchor="_Toc216343804" w:history="1">
            <w:r w:rsidR="006C61DE" w:rsidRPr="00DA3921">
              <w:rPr>
                <w:rStyle w:val="Hyperlink"/>
                <w:noProof/>
                <w:lang w:val="en-GB"/>
              </w:rPr>
              <w:t>Eligibility and other requirements</w:t>
            </w:r>
            <w:r w:rsidR="006C61DE">
              <w:rPr>
                <w:noProof/>
                <w:webHidden/>
              </w:rPr>
              <w:tab/>
            </w:r>
            <w:r w:rsidR="006C61DE">
              <w:rPr>
                <w:noProof/>
                <w:webHidden/>
              </w:rPr>
              <w:fldChar w:fldCharType="begin"/>
            </w:r>
            <w:r w:rsidR="006C61DE">
              <w:rPr>
                <w:noProof/>
                <w:webHidden/>
              </w:rPr>
              <w:instrText xml:space="preserve"> PAGEREF _Toc216343804 \h </w:instrText>
            </w:r>
            <w:r w:rsidR="006C61DE">
              <w:rPr>
                <w:noProof/>
                <w:webHidden/>
              </w:rPr>
            </w:r>
            <w:r w:rsidR="006C61DE">
              <w:rPr>
                <w:noProof/>
                <w:webHidden/>
              </w:rPr>
              <w:fldChar w:fldCharType="separate"/>
            </w:r>
            <w:r w:rsidR="004031F1">
              <w:rPr>
                <w:noProof/>
                <w:webHidden/>
              </w:rPr>
              <w:t>1</w:t>
            </w:r>
            <w:r w:rsidR="006C61DE">
              <w:rPr>
                <w:noProof/>
                <w:webHidden/>
              </w:rPr>
              <w:fldChar w:fldCharType="end"/>
            </w:r>
          </w:hyperlink>
        </w:p>
        <w:p w14:paraId="1554D404" w14:textId="4082DE0B" w:rsidR="006C61DE" w:rsidRDefault="00000000">
          <w:pPr>
            <w:pStyle w:val="Verzeichnis2"/>
            <w:tabs>
              <w:tab w:val="right" w:leader="dot" w:pos="9062"/>
            </w:tabs>
            <w:rPr>
              <w:rFonts w:asciiTheme="minorHAnsi" w:eastAsiaTheme="minorEastAsia" w:hAnsiTheme="minorHAnsi"/>
              <w:noProof/>
              <w:kern w:val="2"/>
              <w:sz w:val="24"/>
              <w:lang w:eastAsia="de-DE"/>
              <w14:ligatures w14:val="standardContextual"/>
            </w:rPr>
          </w:pPr>
          <w:hyperlink w:anchor="_Toc216343805" w:history="1">
            <w:r w:rsidR="006C61DE" w:rsidRPr="00DA3921">
              <w:rPr>
                <w:rStyle w:val="Hyperlink"/>
                <w:noProof/>
                <w:lang w:val="en-GB"/>
              </w:rPr>
              <w:t>Evaluation criteria and process</w:t>
            </w:r>
            <w:r w:rsidR="006C61DE">
              <w:rPr>
                <w:noProof/>
                <w:webHidden/>
              </w:rPr>
              <w:tab/>
            </w:r>
            <w:r w:rsidR="006C61DE">
              <w:rPr>
                <w:noProof/>
                <w:webHidden/>
              </w:rPr>
              <w:fldChar w:fldCharType="begin"/>
            </w:r>
            <w:r w:rsidR="006C61DE">
              <w:rPr>
                <w:noProof/>
                <w:webHidden/>
              </w:rPr>
              <w:instrText xml:space="preserve"> PAGEREF _Toc216343805 \h </w:instrText>
            </w:r>
            <w:r w:rsidR="006C61DE">
              <w:rPr>
                <w:noProof/>
                <w:webHidden/>
              </w:rPr>
            </w:r>
            <w:r w:rsidR="006C61DE">
              <w:rPr>
                <w:noProof/>
                <w:webHidden/>
              </w:rPr>
              <w:fldChar w:fldCharType="separate"/>
            </w:r>
            <w:r w:rsidR="004031F1">
              <w:rPr>
                <w:noProof/>
                <w:webHidden/>
              </w:rPr>
              <w:t>2</w:t>
            </w:r>
            <w:r w:rsidR="006C61DE">
              <w:rPr>
                <w:noProof/>
                <w:webHidden/>
              </w:rPr>
              <w:fldChar w:fldCharType="end"/>
            </w:r>
          </w:hyperlink>
        </w:p>
        <w:p w14:paraId="72565007" w14:textId="7DF6E8A4" w:rsidR="006C61DE" w:rsidRDefault="00000000">
          <w:pPr>
            <w:pStyle w:val="Verzeichnis2"/>
            <w:tabs>
              <w:tab w:val="right" w:leader="dot" w:pos="9062"/>
            </w:tabs>
            <w:rPr>
              <w:rFonts w:asciiTheme="minorHAnsi" w:eastAsiaTheme="minorEastAsia" w:hAnsiTheme="minorHAnsi"/>
              <w:noProof/>
              <w:kern w:val="2"/>
              <w:sz w:val="24"/>
              <w:lang w:eastAsia="de-DE"/>
              <w14:ligatures w14:val="standardContextual"/>
            </w:rPr>
          </w:pPr>
          <w:hyperlink w:anchor="_Toc216343806" w:history="1">
            <w:r w:rsidR="006C61DE" w:rsidRPr="00DA3921">
              <w:rPr>
                <w:rStyle w:val="Hyperlink"/>
                <w:noProof/>
                <w:lang w:val="en-GB"/>
              </w:rPr>
              <w:t>How much funding can be applied for (for Oxford Researchers going to Berlin)</w:t>
            </w:r>
            <w:r w:rsidR="006C61DE">
              <w:rPr>
                <w:noProof/>
                <w:webHidden/>
              </w:rPr>
              <w:tab/>
            </w:r>
            <w:r w:rsidR="006C61DE">
              <w:rPr>
                <w:noProof/>
                <w:webHidden/>
              </w:rPr>
              <w:fldChar w:fldCharType="begin"/>
            </w:r>
            <w:r w:rsidR="006C61DE">
              <w:rPr>
                <w:noProof/>
                <w:webHidden/>
              </w:rPr>
              <w:instrText xml:space="preserve"> PAGEREF _Toc216343806 \h </w:instrText>
            </w:r>
            <w:r w:rsidR="006C61DE">
              <w:rPr>
                <w:noProof/>
                <w:webHidden/>
              </w:rPr>
            </w:r>
            <w:r w:rsidR="006C61DE">
              <w:rPr>
                <w:noProof/>
                <w:webHidden/>
              </w:rPr>
              <w:fldChar w:fldCharType="separate"/>
            </w:r>
            <w:r w:rsidR="004031F1">
              <w:rPr>
                <w:noProof/>
                <w:webHidden/>
              </w:rPr>
              <w:t>2</w:t>
            </w:r>
            <w:r w:rsidR="006C61DE">
              <w:rPr>
                <w:noProof/>
                <w:webHidden/>
              </w:rPr>
              <w:fldChar w:fldCharType="end"/>
            </w:r>
          </w:hyperlink>
        </w:p>
        <w:p w14:paraId="74490DAF" w14:textId="55038B2D" w:rsidR="006C61DE" w:rsidRDefault="00000000">
          <w:pPr>
            <w:pStyle w:val="Verzeichnis2"/>
            <w:tabs>
              <w:tab w:val="right" w:leader="dot" w:pos="9062"/>
            </w:tabs>
            <w:rPr>
              <w:rFonts w:asciiTheme="minorHAnsi" w:eastAsiaTheme="minorEastAsia" w:hAnsiTheme="minorHAnsi"/>
              <w:noProof/>
              <w:kern w:val="2"/>
              <w:sz w:val="24"/>
              <w:lang w:eastAsia="de-DE"/>
              <w14:ligatures w14:val="standardContextual"/>
            </w:rPr>
          </w:pPr>
          <w:hyperlink w:anchor="_Toc216343807" w:history="1">
            <w:r w:rsidR="006C61DE" w:rsidRPr="00DA3921">
              <w:rPr>
                <w:rStyle w:val="Hyperlink"/>
                <w:noProof/>
                <w:lang w:val="en-GB"/>
              </w:rPr>
              <w:t>How much funding can be applied for (for BUA Researchers going to Oxford)</w:t>
            </w:r>
            <w:r w:rsidR="006C61DE">
              <w:rPr>
                <w:noProof/>
                <w:webHidden/>
              </w:rPr>
              <w:tab/>
            </w:r>
            <w:r w:rsidR="006C61DE">
              <w:rPr>
                <w:noProof/>
                <w:webHidden/>
              </w:rPr>
              <w:fldChar w:fldCharType="begin"/>
            </w:r>
            <w:r w:rsidR="006C61DE">
              <w:rPr>
                <w:noProof/>
                <w:webHidden/>
              </w:rPr>
              <w:instrText xml:space="preserve"> PAGEREF _Toc216343807 \h </w:instrText>
            </w:r>
            <w:r w:rsidR="006C61DE">
              <w:rPr>
                <w:noProof/>
                <w:webHidden/>
              </w:rPr>
            </w:r>
            <w:r w:rsidR="006C61DE">
              <w:rPr>
                <w:noProof/>
                <w:webHidden/>
              </w:rPr>
              <w:fldChar w:fldCharType="separate"/>
            </w:r>
            <w:r w:rsidR="004031F1">
              <w:rPr>
                <w:noProof/>
                <w:webHidden/>
              </w:rPr>
              <w:t>2</w:t>
            </w:r>
            <w:r w:rsidR="006C61DE">
              <w:rPr>
                <w:noProof/>
                <w:webHidden/>
              </w:rPr>
              <w:fldChar w:fldCharType="end"/>
            </w:r>
          </w:hyperlink>
        </w:p>
        <w:p w14:paraId="319ED734" w14:textId="6E31A6B3" w:rsidR="006C61DE" w:rsidRDefault="00000000">
          <w:pPr>
            <w:pStyle w:val="Verzeichnis2"/>
            <w:tabs>
              <w:tab w:val="right" w:leader="dot" w:pos="9062"/>
            </w:tabs>
            <w:rPr>
              <w:rFonts w:asciiTheme="minorHAnsi" w:eastAsiaTheme="minorEastAsia" w:hAnsiTheme="minorHAnsi"/>
              <w:noProof/>
              <w:kern w:val="2"/>
              <w:sz w:val="24"/>
              <w:lang w:eastAsia="de-DE"/>
              <w14:ligatures w14:val="standardContextual"/>
            </w:rPr>
          </w:pPr>
          <w:hyperlink w:anchor="_Toc216343808" w:history="1">
            <w:r w:rsidR="006C61DE" w:rsidRPr="00DA3921">
              <w:rPr>
                <w:rStyle w:val="Hyperlink"/>
                <w:noProof/>
                <w:lang w:val="en-GB"/>
              </w:rPr>
              <w:t>Visa Details</w:t>
            </w:r>
            <w:r w:rsidR="006C61DE">
              <w:rPr>
                <w:noProof/>
                <w:webHidden/>
              </w:rPr>
              <w:tab/>
            </w:r>
            <w:r w:rsidR="006C61DE">
              <w:rPr>
                <w:noProof/>
                <w:webHidden/>
              </w:rPr>
              <w:fldChar w:fldCharType="begin"/>
            </w:r>
            <w:r w:rsidR="006C61DE">
              <w:rPr>
                <w:noProof/>
                <w:webHidden/>
              </w:rPr>
              <w:instrText xml:space="preserve"> PAGEREF _Toc216343808 \h </w:instrText>
            </w:r>
            <w:r w:rsidR="006C61DE">
              <w:rPr>
                <w:noProof/>
                <w:webHidden/>
              </w:rPr>
            </w:r>
            <w:r w:rsidR="006C61DE">
              <w:rPr>
                <w:noProof/>
                <w:webHidden/>
              </w:rPr>
              <w:fldChar w:fldCharType="separate"/>
            </w:r>
            <w:r w:rsidR="004031F1">
              <w:rPr>
                <w:noProof/>
                <w:webHidden/>
              </w:rPr>
              <w:t>3</w:t>
            </w:r>
            <w:r w:rsidR="006C61DE">
              <w:rPr>
                <w:noProof/>
                <w:webHidden/>
              </w:rPr>
              <w:fldChar w:fldCharType="end"/>
            </w:r>
          </w:hyperlink>
        </w:p>
        <w:p w14:paraId="35B2BDA2" w14:textId="65CAE463" w:rsidR="006C61DE" w:rsidRDefault="00000000">
          <w:pPr>
            <w:pStyle w:val="Verzeichnis2"/>
            <w:tabs>
              <w:tab w:val="right" w:leader="dot" w:pos="9062"/>
            </w:tabs>
            <w:rPr>
              <w:rFonts w:asciiTheme="minorHAnsi" w:eastAsiaTheme="minorEastAsia" w:hAnsiTheme="minorHAnsi"/>
              <w:noProof/>
              <w:kern w:val="2"/>
              <w:sz w:val="24"/>
              <w:lang w:eastAsia="de-DE"/>
              <w14:ligatures w14:val="standardContextual"/>
            </w:rPr>
          </w:pPr>
          <w:hyperlink w:anchor="_Toc216343809" w:history="1">
            <w:r w:rsidR="006C61DE" w:rsidRPr="00DA3921">
              <w:rPr>
                <w:rStyle w:val="Hyperlink"/>
                <w:noProof/>
                <w:lang w:val="en-GB"/>
              </w:rPr>
              <w:t>Electronic Travel Authorisation for EU and other visa-free nationals</w:t>
            </w:r>
            <w:r w:rsidR="006C61DE">
              <w:rPr>
                <w:noProof/>
                <w:webHidden/>
              </w:rPr>
              <w:tab/>
            </w:r>
            <w:r w:rsidR="006C61DE">
              <w:rPr>
                <w:noProof/>
                <w:webHidden/>
              </w:rPr>
              <w:fldChar w:fldCharType="begin"/>
            </w:r>
            <w:r w:rsidR="006C61DE">
              <w:rPr>
                <w:noProof/>
                <w:webHidden/>
              </w:rPr>
              <w:instrText xml:space="preserve"> PAGEREF _Toc216343809 \h </w:instrText>
            </w:r>
            <w:r w:rsidR="006C61DE">
              <w:rPr>
                <w:noProof/>
                <w:webHidden/>
              </w:rPr>
            </w:r>
            <w:r w:rsidR="006C61DE">
              <w:rPr>
                <w:noProof/>
                <w:webHidden/>
              </w:rPr>
              <w:fldChar w:fldCharType="separate"/>
            </w:r>
            <w:r w:rsidR="004031F1">
              <w:rPr>
                <w:noProof/>
                <w:webHidden/>
              </w:rPr>
              <w:t>4</w:t>
            </w:r>
            <w:r w:rsidR="006C61DE">
              <w:rPr>
                <w:noProof/>
                <w:webHidden/>
              </w:rPr>
              <w:fldChar w:fldCharType="end"/>
            </w:r>
          </w:hyperlink>
        </w:p>
        <w:p w14:paraId="42F967D7" w14:textId="2521BE3B" w:rsidR="001C1E53" w:rsidRDefault="001C1E53" w:rsidP="001C1E53">
          <w:r>
            <w:rPr>
              <w:b/>
              <w:bCs/>
            </w:rPr>
            <w:fldChar w:fldCharType="end"/>
          </w:r>
        </w:p>
      </w:sdtContent>
    </w:sdt>
    <w:p w14:paraId="3B889ADD" w14:textId="77777777" w:rsidR="001C1E53" w:rsidRDefault="001C1E53" w:rsidP="001C1E53">
      <w:pPr>
        <w:rPr>
          <w:b/>
          <w:lang w:val="en-GB"/>
        </w:rPr>
      </w:pPr>
    </w:p>
    <w:p w14:paraId="02A9D35A" w14:textId="77777777" w:rsidR="001C1E53" w:rsidRDefault="001C1E53" w:rsidP="001C1E53">
      <w:pPr>
        <w:pStyle w:val="berschrift2"/>
        <w:rPr>
          <w:lang w:val="en-GB"/>
        </w:rPr>
      </w:pPr>
      <w:bookmarkStart w:id="2" w:name="_Toc216343804"/>
      <w:r>
        <w:rPr>
          <w:lang w:val="en-GB"/>
        </w:rPr>
        <w:t>Eligibility and other requirements</w:t>
      </w:r>
      <w:bookmarkEnd w:id="2"/>
    </w:p>
    <w:p w14:paraId="481DC69D" w14:textId="77777777" w:rsidR="001C1E53" w:rsidRDefault="001C1E53" w:rsidP="001C1E53">
      <w:pPr>
        <w:rPr>
          <w:lang w:val="en-GB"/>
        </w:rPr>
      </w:pPr>
      <w:r>
        <w:rPr>
          <w:lang w:val="en-GB"/>
        </w:rPr>
        <w:t xml:space="preserve">Postdoctoral researchers and doctoral students of the University of Oxford or BUA partner institutions (FU, HU, TU, Charité) </w:t>
      </w:r>
      <w:r w:rsidRPr="009B146F">
        <w:rPr>
          <w:lang w:val="en-GB"/>
        </w:rPr>
        <w:t>working with</w:t>
      </w:r>
      <w:r w:rsidRPr="009B146F">
        <w:rPr>
          <w:b/>
          <w:lang w:val="en-GB"/>
        </w:rPr>
        <w:t xml:space="preserve"> </w:t>
      </w:r>
      <w:r>
        <w:rPr>
          <w:lang w:val="en-GB"/>
        </w:rPr>
        <w:t xml:space="preserve">researchers from an </w:t>
      </w:r>
      <w:r w:rsidRPr="009B146F">
        <w:rPr>
          <w:b/>
          <w:lang w:val="en-GB"/>
        </w:rPr>
        <w:t>already existing or recently initiated collaboration</w:t>
      </w:r>
      <w:r>
        <w:rPr>
          <w:lang w:val="en-GB"/>
        </w:rPr>
        <w:t xml:space="preserve"> between Oxford and Berlin.</w:t>
      </w:r>
    </w:p>
    <w:p w14:paraId="3959413E" w14:textId="00190DDD" w:rsidR="001C1E53" w:rsidRPr="009B34BE" w:rsidRDefault="006C61DE" w:rsidP="001C1E53">
      <w:pPr>
        <w:jc w:val="left"/>
        <w:rPr>
          <w:lang w:val="en-US"/>
        </w:rPr>
      </w:pPr>
      <w:r>
        <w:rPr>
          <w:lang w:val="en-US"/>
        </w:rPr>
        <w:t>Some of the research disciplines have thematic focus areas.</w:t>
      </w:r>
    </w:p>
    <w:p w14:paraId="3028A797" w14:textId="77777777" w:rsidR="001C1E53" w:rsidRPr="009B34BE" w:rsidRDefault="001C1E53" w:rsidP="001C1E53">
      <w:pPr>
        <w:jc w:val="left"/>
        <w:rPr>
          <w:lang w:val="en-US"/>
        </w:rPr>
      </w:pPr>
      <w:r w:rsidRPr="009B34BE">
        <w:rPr>
          <w:lang w:val="en-US"/>
        </w:rPr>
        <w:t>Interdisciplinary applications or applications in the </w:t>
      </w:r>
      <w:r w:rsidRPr="009B34BE">
        <w:rPr>
          <w:b/>
          <w:lang w:val="en-US"/>
        </w:rPr>
        <w:t>H</w:t>
      </w:r>
      <w:r w:rsidRPr="009B34BE">
        <w:rPr>
          <w:b/>
          <w:bCs/>
          <w:lang w:val="en-US"/>
        </w:rPr>
        <w:t>umanities </w:t>
      </w:r>
      <w:r w:rsidRPr="009B34BE">
        <w:rPr>
          <w:lang w:val="en-US"/>
        </w:rPr>
        <w:t>can be in any research area.</w:t>
      </w:r>
    </w:p>
    <w:p w14:paraId="22B20AF2" w14:textId="77777777" w:rsidR="001C1E53" w:rsidRPr="009B34BE" w:rsidRDefault="001C1E53" w:rsidP="001C1E53">
      <w:pPr>
        <w:jc w:val="left"/>
        <w:rPr>
          <w:lang w:val="en-US"/>
        </w:rPr>
      </w:pPr>
      <w:r w:rsidRPr="009B34BE">
        <w:rPr>
          <w:lang w:val="en-US"/>
        </w:rPr>
        <w:t xml:space="preserve">Areas where applications in the </w:t>
      </w:r>
      <w:r>
        <w:rPr>
          <w:b/>
          <w:lang w:val="en-US"/>
        </w:rPr>
        <w:t>S</w:t>
      </w:r>
      <w:r w:rsidRPr="009B34BE">
        <w:rPr>
          <w:b/>
          <w:bCs/>
          <w:lang w:val="en-US"/>
        </w:rPr>
        <w:t xml:space="preserve">ocial </w:t>
      </w:r>
      <w:r>
        <w:rPr>
          <w:b/>
          <w:bCs/>
          <w:lang w:val="en-US"/>
        </w:rPr>
        <w:t>S</w:t>
      </w:r>
      <w:r w:rsidRPr="009B34BE">
        <w:rPr>
          <w:b/>
          <w:bCs/>
          <w:lang w:val="en-US"/>
        </w:rPr>
        <w:t>ciences</w:t>
      </w:r>
      <w:r w:rsidRPr="009B34BE">
        <w:rPr>
          <w:lang w:val="en-US"/>
        </w:rPr>
        <w:t> are particularly welcome include democratic resilience and colonial legacy.</w:t>
      </w:r>
    </w:p>
    <w:p w14:paraId="235ABD82" w14:textId="77777777" w:rsidR="001C1E53" w:rsidRPr="009B34BE" w:rsidRDefault="001C1E53" w:rsidP="001C1E53">
      <w:pPr>
        <w:jc w:val="left"/>
        <w:rPr>
          <w:lang w:val="en-US"/>
        </w:rPr>
      </w:pPr>
      <w:r w:rsidRPr="009B34BE">
        <w:rPr>
          <w:lang w:val="en-US"/>
        </w:rPr>
        <w:t>Applications in the field of </w:t>
      </w:r>
      <w:r>
        <w:rPr>
          <w:b/>
          <w:bCs/>
          <w:lang w:val="en-US"/>
        </w:rPr>
        <w:t>M</w:t>
      </w:r>
      <w:r w:rsidRPr="009B34BE">
        <w:rPr>
          <w:b/>
          <w:bCs/>
          <w:lang w:val="en-US"/>
        </w:rPr>
        <w:t xml:space="preserve">edical </w:t>
      </w:r>
      <w:r>
        <w:rPr>
          <w:b/>
          <w:bCs/>
          <w:lang w:val="en-US"/>
        </w:rPr>
        <w:t>S</w:t>
      </w:r>
      <w:r w:rsidRPr="009B34BE">
        <w:rPr>
          <w:b/>
          <w:bCs/>
          <w:lang w:val="en-US"/>
        </w:rPr>
        <w:t>ciences </w:t>
      </w:r>
      <w:r w:rsidRPr="009B34BE">
        <w:rPr>
          <w:lang w:val="en-US"/>
        </w:rPr>
        <w:t>dedicated to the following research topics are particularly welcome</w:t>
      </w:r>
      <w:r>
        <w:rPr>
          <w:lang w:val="en-US"/>
        </w:rPr>
        <w:t>:</w:t>
      </w:r>
    </w:p>
    <w:p w14:paraId="6B24E4AA" w14:textId="77777777" w:rsidR="001C1E53" w:rsidRPr="009B34BE" w:rsidRDefault="001C1E53" w:rsidP="001C1E53">
      <w:pPr>
        <w:numPr>
          <w:ilvl w:val="0"/>
          <w:numId w:val="2"/>
        </w:numPr>
        <w:jc w:val="left"/>
      </w:pPr>
      <w:r w:rsidRPr="009B34BE">
        <w:t>Circadian Medicine</w:t>
      </w:r>
    </w:p>
    <w:p w14:paraId="01652FB1" w14:textId="77777777" w:rsidR="001C1E53" w:rsidRPr="009B34BE" w:rsidRDefault="001C1E53" w:rsidP="001C1E53">
      <w:pPr>
        <w:numPr>
          <w:ilvl w:val="0"/>
          <w:numId w:val="2"/>
        </w:numPr>
        <w:jc w:val="left"/>
      </w:pPr>
      <w:r w:rsidRPr="009B34BE">
        <w:t xml:space="preserve">Computational </w:t>
      </w:r>
      <w:proofErr w:type="spellStart"/>
      <w:r w:rsidRPr="009B34BE">
        <w:t>Pathology</w:t>
      </w:r>
      <w:proofErr w:type="spellEnd"/>
    </w:p>
    <w:p w14:paraId="21E35C5D" w14:textId="77777777" w:rsidR="001C1E53" w:rsidRPr="009B34BE" w:rsidRDefault="001C1E53" w:rsidP="001C1E53">
      <w:pPr>
        <w:numPr>
          <w:ilvl w:val="0"/>
          <w:numId w:val="2"/>
        </w:numPr>
        <w:jc w:val="left"/>
      </w:pPr>
      <w:r w:rsidRPr="009B34BE">
        <w:t>Neurodegeneration</w:t>
      </w:r>
    </w:p>
    <w:p w14:paraId="2A5B2511" w14:textId="77777777" w:rsidR="001C1E53" w:rsidRPr="009B34BE" w:rsidRDefault="001C1E53" w:rsidP="001C1E53">
      <w:pPr>
        <w:numPr>
          <w:ilvl w:val="0"/>
          <w:numId w:val="2"/>
        </w:numPr>
        <w:jc w:val="left"/>
      </w:pPr>
      <w:proofErr w:type="spellStart"/>
      <w:r w:rsidRPr="009B34BE">
        <w:t>Mitochondria</w:t>
      </w:r>
      <w:proofErr w:type="spellEnd"/>
      <w:r w:rsidRPr="009B34BE">
        <w:t xml:space="preserve"> and </w:t>
      </w:r>
      <w:proofErr w:type="spellStart"/>
      <w:r w:rsidRPr="009B34BE">
        <w:t>Metabolism</w:t>
      </w:r>
      <w:proofErr w:type="spellEnd"/>
    </w:p>
    <w:p w14:paraId="05A9D4E2" w14:textId="77777777" w:rsidR="001C1E53" w:rsidRPr="009B34BE" w:rsidRDefault="001C1E53" w:rsidP="001C1E53">
      <w:pPr>
        <w:numPr>
          <w:ilvl w:val="0"/>
          <w:numId w:val="2"/>
        </w:numPr>
        <w:jc w:val="left"/>
      </w:pPr>
      <w:proofErr w:type="spellStart"/>
      <w:r w:rsidRPr="009B34BE">
        <w:t>Healthy</w:t>
      </w:r>
      <w:proofErr w:type="spellEnd"/>
      <w:r w:rsidRPr="009B34BE">
        <w:t xml:space="preserve"> </w:t>
      </w:r>
      <w:proofErr w:type="spellStart"/>
      <w:r w:rsidRPr="009B34BE">
        <w:t>ageing</w:t>
      </w:r>
      <w:proofErr w:type="spellEnd"/>
    </w:p>
    <w:p w14:paraId="5F5899CF" w14:textId="77777777" w:rsidR="001C1E53" w:rsidRPr="009B34BE" w:rsidRDefault="001C1E53" w:rsidP="001C1E53">
      <w:pPr>
        <w:numPr>
          <w:ilvl w:val="0"/>
          <w:numId w:val="2"/>
        </w:numPr>
        <w:jc w:val="left"/>
      </w:pPr>
      <w:r w:rsidRPr="009B34BE">
        <w:t xml:space="preserve">Disease </w:t>
      </w:r>
      <w:proofErr w:type="spellStart"/>
      <w:r w:rsidRPr="009B34BE">
        <w:t>prediction</w:t>
      </w:r>
      <w:proofErr w:type="spellEnd"/>
      <w:r w:rsidRPr="009B34BE">
        <w:t xml:space="preserve"> and </w:t>
      </w:r>
      <w:proofErr w:type="spellStart"/>
      <w:r w:rsidRPr="009B34BE">
        <w:t>prevention</w:t>
      </w:r>
      <w:proofErr w:type="spellEnd"/>
    </w:p>
    <w:p w14:paraId="65118921" w14:textId="77777777" w:rsidR="001C1E53" w:rsidRPr="009B34BE" w:rsidRDefault="001C1E53" w:rsidP="001C1E53">
      <w:pPr>
        <w:numPr>
          <w:ilvl w:val="0"/>
          <w:numId w:val="2"/>
        </w:numPr>
        <w:jc w:val="left"/>
      </w:pPr>
      <w:r w:rsidRPr="009B34BE">
        <w:t>Global Health</w:t>
      </w:r>
    </w:p>
    <w:p w14:paraId="6E240823" w14:textId="77777777" w:rsidR="00CD5132" w:rsidRPr="00CD5132" w:rsidRDefault="00CD5132" w:rsidP="00CD5132">
      <w:pPr>
        <w:jc w:val="left"/>
        <w:rPr>
          <w:lang w:val="en-US"/>
        </w:rPr>
      </w:pPr>
      <w:r w:rsidRPr="00CD5132">
        <w:rPr>
          <w:lang w:val="en-US"/>
        </w:rPr>
        <w:lastRenderedPageBreak/>
        <w:t>In </w:t>
      </w:r>
      <w:r w:rsidRPr="00CD5132">
        <w:rPr>
          <w:b/>
          <w:bCs/>
          <w:lang w:val="en-US"/>
        </w:rPr>
        <w:t>STEM</w:t>
      </w:r>
      <w:r w:rsidRPr="00CD5132">
        <w:rPr>
          <w:lang w:val="en-US"/>
        </w:rPr>
        <w:t>, a preference is given to applications from researchers based at any of the four institutions part of the Berlin University Alliance or the University of Oxford in the following research areas: </w:t>
      </w:r>
    </w:p>
    <w:p w14:paraId="7759232B" w14:textId="77777777" w:rsidR="00CD5132" w:rsidRPr="00CD5132" w:rsidRDefault="00CD5132" w:rsidP="00CD5132">
      <w:pPr>
        <w:numPr>
          <w:ilvl w:val="0"/>
          <w:numId w:val="4"/>
        </w:numPr>
        <w:jc w:val="left"/>
        <w:rPr>
          <w:lang w:val="en-US"/>
        </w:rPr>
      </w:pPr>
      <w:r w:rsidRPr="00CD5132">
        <w:rPr>
          <w:lang w:val="en-US"/>
        </w:rPr>
        <w:t>Energy (in particular batteries/energy storage systems, photovoltaics, energy distribution, flexible use of energy, bioenergy, energy transformation, energy systems design) </w:t>
      </w:r>
    </w:p>
    <w:p w14:paraId="31A71D96" w14:textId="77777777" w:rsidR="00CD5132" w:rsidRPr="00CD5132" w:rsidRDefault="00CD5132" w:rsidP="00CD5132">
      <w:pPr>
        <w:numPr>
          <w:ilvl w:val="0"/>
          <w:numId w:val="4"/>
        </w:numPr>
        <w:jc w:val="left"/>
        <w:rPr>
          <w:lang w:val="en-US"/>
        </w:rPr>
      </w:pPr>
      <w:r w:rsidRPr="00CD5132">
        <w:rPr>
          <w:lang w:val="en-US"/>
        </w:rPr>
        <w:t xml:space="preserve">Process automation (in particular self-driving laboratories, process control, robotics, </w:t>
      </w:r>
      <w:proofErr w:type="spellStart"/>
      <w:r w:rsidRPr="00CD5132">
        <w:rPr>
          <w:lang w:val="en-US"/>
        </w:rPr>
        <w:t>digitalisation</w:t>
      </w:r>
      <w:proofErr w:type="spellEnd"/>
      <w:r w:rsidRPr="00CD5132">
        <w:rPr>
          <w:lang w:val="en-US"/>
        </w:rPr>
        <w:t> of laboratories and industries, FAIR data systems) </w:t>
      </w:r>
    </w:p>
    <w:p w14:paraId="7326CBCC" w14:textId="77777777" w:rsidR="00CD5132" w:rsidRDefault="00CD5132" w:rsidP="00CD5132">
      <w:pPr>
        <w:numPr>
          <w:ilvl w:val="0"/>
          <w:numId w:val="5"/>
        </w:numPr>
        <w:jc w:val="left"/>
        <w:rPr>
          <w:lang w:val="en-US"/>
        </w:rPr>
      </w:pPr>
      <w:r w:rsidRPr="00CD5132">
        <w:rPr>
          <w:lang w:val="en-US"/>
        </w:rPr>
        <w:t>Bio- and chemical catalysis of complex systems (e.g. hydrogenase, cell engineering, difficult to express proteins, evolutionary processes) </w:t>
      </w:r>
    </w:p>
    <w:p w14:paraId="50043A02" w14:textId="77777777" w:rsidR="00CD5132" w:rsidRPr="00CD5132" w:rsidRDefault="001C1E53" w:rsidP="00CD5132">
      <w:pPr>
        <w:jc w:val="left"/>
        <w:rPr>
          <w:lang w:val="en-US"/>
        </w:rPr>
      </w:pPr>
      <w:r w:rsidRPr="009B34BE">
        <w:rPr>
          <w:lang w:val="en-US"/>
        </w:rPr>
        <w:t>Cross-divisional collaboration in interdisciplinary projects is encouraged.</w:t>
      </w:r>
      <w:r w:rsidR="00CD5132">
        <w:rPr>
          <w:lang w:val="en-US"/>
        </w:rPr>
        <w:t xml:space="preserve"> </w:t>
      </w:r>
      <w:r w:rsidR="00CD5132" w:rsidRPr="00CD5132">
        <w:rPr>
          <w:lang w:val="en-US"/>
        </w:rPr>
        <w:t>Projects that place a focus on “innovation”, i.e. researching or implementing new approaches or developing new techniques or solutions, are particularly welcome. </w:t>
      </w:r>
    </w:p>
    <w:p w14:paraId="36912200" w14:textId="4D3238CA" w:rsidR="001C1E53" w:rsidRPr="009B34BE" w:rsidRDefault="001C1E53" w:rsidP="001C1E53">
      <w:pPr>
        <w:jc w:val="left"/>
        <w:rPr>
          <w:lang w:val="en-US"/>
        </w:rPr>
      </w:pPr>
    </w:p>
    <w:p w14:paraId="2CCDB542" w14:textId="77777777" w:rsidR="000B24AB" w:rsidRDefault="000B24AB" w:rsidP="001C1E53">
      <w:pPr>
        <w:pStyle w:val="berschrift2"/>
        <w:rPr>
          <w:lang w:val="en-GB"/>
        </w:rPr>
      </w:pPr>
    </w:p>
    <w:p w14:paraId="78D23A5B" w14:textId="2F10A66F" w:rsidR="001C1E53" w:rsidRDefault="001C1E53" w:rsidP="001C1E53">
      <w:pPr>
        <w:pStyle w:val="berschrift2"/>
        <w:rPr>
          <w:lang w:val="en-GB"/>
        </w:rPr>
      </w:pPr>
      <w:bookmarkStart w:id="3" w:name="_Toc216343805"/>
      <w:r>
        <w:rPr>
          <w:lang w:val="en-GB"/>
        </w:rPr>
        <w:t>Evaluation criteria and process</w:t>
      </w:r>
      <w:bookmarkEnd w:id="3"/>
    </w:p>
    <w:p w14:paraId="3415A587" w14:textId="77777777" w:rsidR="001C1E53" w:rsidRPr="006E42E6" w:rsidRDefault="001C1E53" w:rsidP="001C1E53">
      <w:pPr>
        <w:rPr>
          <w:lang w:val="en-GB"/>
        </w:rPr>
      </w:pPr>
      <w:r w:rsidRPr="006E42E6">
        <w:rPr>
          <w:lang w:val="en-GB"/>
        </w:rPr>
        <w:t>Your application will be reviewed against the following criteria:</w:t>
      </w:r>
    </w:p>
    <w:p w14:paraId="3D7BF83F" w14:textId="6F7FEAC4" w:rsidR="001C1E53" w:rsidRPr="006E42E6" w:rsidRDefault="001C1E53" w:rsidP="001C1E53">
      <w:pPr>
        <w:pStyle w:val="Listenabsatz"/>
        <w:numPr>
          <w:ilvl w:val="0"/>
          <w:numId w:val="1"/>
        </w:numPr>
        <w:rPr>
          <w:lang w:val="en-GB"/>
        </w:rPr>
      </w:pPr>
      <w:r w:rsidRPr="006E42E6">
        <w:rPr>
          <w:lang w:val="en-GB"/>
        </w:rPr>
        <w:t>Academic Merit/</w:t>
      </w:r>
      <w:r w:rsidR="004031F1">
        <w:rPr>
          <w:lang w:val="en-GB"/>
        </w:rPr>
        <w:t>Quality</w:t>
      </w:r>
      <w:r w:rsidRPr="006E42E6">
        <w:rPr>
          <w:lang w:val="en-GB"/>
        </w:rPr>
        <w:t xml:space="preserve"> (40% weighting)</w:t>
      </w:r>
    </w:p>
    <w:p w14:paraId="57EF584F" w14:textId="7FF92767" w:rsidR="001C1E53" w:rsidRPr="003A6F90" w:rsidRDefault="001C1E53" w:rsidP="003A6F90">
      <w:pPr>
        <w:pStyle w:val="Listenabsatz"/>
        <w:numPr>
          <w:ilvl w:val="0"/>
          <w:numId w:val="1"/>
        </w:numPr>
        <w:rPr>
          <w:lang w:val="en-GB"/>
        </w:rPr>
      </w:pPr>
      <w:r w:rsidRPr="006E42E6">
        <w:rPr>
          <w:lang w:val="en-US"/>
        </w:rPr>
        <w:t>Added value of the collaboration between Berlin and Oxford (</w:t>
      </w:r>
      <w:r w:rsidR="003A6F90">
        <w:rPr>
          <w:lang w:val="en-US"/>
        </w:rPr>
        <w:t>3</w:t>
      </w:r>
      <w:r w:rsidRPr="003A6F90">
        <w:rPr>
          <w:lang w:val="en-US"/>
        </w:rPr>
        <w:t>0%)</w:t>
      </w:r>
    </w:p>
    <w:p w14:paraId="141BBD39" w14:textId="77777777" w:rsidR="001C1E53" w:rsidRPr="006E42E6" w:rsidRDefault="001C1E53" w:rsidP="001C1E53">
      <w:pPr>
        <w:pStyle w:val="Listenabsatz"/>
        <w:numPr>
          <w:ilvl w:val="0"/>
          <w:numId w:val="1"/>
        </w:numPr>
        <w:rPr>
          <w:lang w:val="en-GB"/>
        </w:rPr>
      </w:pPr>
      <w:r w:rsidRPr="006E42E6">
        <w:rPr>
          <w:lang w:val="en-US"/>
        </w:rPr>
        <w:t>Potential for further collaboration and acquisition of third-party funding (20%)</w:t>
      </w:r>
    </w:p>
    <w:p w14:paraId="0736E41D" w14:textId="0AF3BF98" w:rsidR="001C1E53" w:rsidRPr="004031F1" w:rsidRDefault="001C1E53" w:rsidP="001C1E53">
      <w:pPr>
        <w:pStyle w:val="Listenabsatz"/>
        <w:numPr>
          <w:ilvl w:val="0"/>
          <w:numId w:val="1"/>
        </w:numPr>
        <w:rPr>
          <w:lang w:val="en-GB"/>
        </w:rPr>
      </w:pPr>
      <w:r w:rsidRPr="006E42E6">
        <w:rPr>
          <w:lang w:val="en-US"/>
        </w:rPr>
        <w:t>Diversity of the teams and topics (10%)</w:t>
      </w:r>
    </w:p>
    <w:p w14:paraId="5CAC49B2" w14:textId="77777777" w:rsidR="003A6F90" w:rsidRDefault="003A6F90" w:rsidP="003A6F90">
      <w:pPr>
        <w:rPr>
          <w:lang w:val="en-US"/>
        </w:rPr>
      </w:pPr>
    </w:p>
    <w:p w14:paraId="5FD9ED0C" w14:textId="77777777" w:rsidR="001C1E53" w:rsidRPr="00E73874" w:rsidRDefault="001C1E53" w:rsidP="001C1E53">
      <w:pPr>
        <w:rPr>
          <w:color w:val="000000" w:themeColor="text1"/>
          <w:lang w:val="en-GB"/>
        </w:rPr>
      </w:pPr>
      <w:r>
        <w:rPr>
          <w:lang w:val="en-GB"/>
        </w:rPr>
        <w:t>Upon completion of the review process,</w:t>
      </w:r>
      <w:r w:rsidRPr="00A3232B">
        <w:rPr>
          <w:color w:val="538135" w:themeColor="accent6" w:themeShade="BF"/>
          <w:lang w:val="en-GB"/>
        </w:rPr>
        <w:t xml:space="preserve"> </w:t>
      </w:r>
      <w:r w:rsidRPr="00E73874">
        <w:rPr>
          <w:color w:val="000000" w:themeColor="text1"/>
          <w:lang w:val="en-GB"/>
        </w:rPr>
        <w:t xml:space="preserve">you will be notified of the outcome of your application by email. We regret that we will not be able to provide personalised feedback on any applications. </w:t>
      </w:r>
    </w:p>
    <w:p w14:paraId="4667CE42" w14:textId="77777777" w:rsidR="001C1E53" w:rsidRDefault="001C1E53" w:rsidP="001C1E53">
      <w:pPr>
        <w:rPr>
          <w:lang w:val="en-GB"/>
        </w:rPr>
      </w:pPr>
      <w:r>
        <w:rPr>
          <w:lang w:val="en-GB"/>
        </w:rPr>
        <w:t>After the cooperation activities are completed, we will ask you to submit an informal short report and will provide the corresponding online form to you.</w:t>
      </w:r>
    </w:p>
    <w:p w14:paraId="2F0006C6" w14:textId="77777777" w:rsidR="000B24AB" w:rsidRDefault="000B24AB" w:rsidP="001C1E53">
      <w:pPr>
        <w:pStyle w:val="berschrift2"/>
        <w:rPr>
          <w:lang w:val="en-GB"/>
        </w:rPr>
      </w:pPr>
    </w:p>
    <w:p w14:paraId="70C876F0" w14:textId="06456352" w:rsidR="001C1E53" w:rsidRPr="003E6C7F" w:rsidRDefault="001C1E53" w:rsidP="001C1E53">
      <w:pPr>
        <w:pStyle w:val="berschrift2"/>
        <w:rPr>
          <w:lang w:val="en-GB"/>
        </w:rPr>
      </w:pPr>
      <w:bookmarkStart w:id="4" w:name="_Toc216343806"/>
      <w:r w:rsidRPr="003E6C7F">
        <w:rPr>
          <w:lang w:val="en-GB"/>
        </w:rPr>
        <w:t>How much funding can be applied for (for Oxford Researchers going to Berlin)</w:t>
      </w:r>
      <w:bookmarkEnd w:id="4"/>
    </w:p>
    <w:p w14:paraId="5587C85A" w14:textId="6176066C" w:rsidR="001C1E53" w:rsidRDefault="001C1E53" w:rsidP="001C1E53">
      <w:pPr>
        <w:rPr>
          <w:b/>
          <w:color w:val="000000" w:themeColor="text1"/>
          <w:lang w:val="en-GB"/>
        </w:rPr>
      </w:pPr>
      <w:r w:rsidRPr="00E73874">
        <w:rPr>
          <w:color w:val="000000" w:themeColor="text1"/>
          <w:lang w:val="en-GB"/>
        </w:rPr>
        <w:t>The funding is available for a period of a minimum of two and a maximum of up to eight weeks to be spent in Berlin</w:t>
      </w:r>
      <w:r w:rsidRPr="002D62D4">
        <w:rPr>
          <w:color w:val="000000" w:themeColor="text1"/>
          <w:lang w:val="en-GB"/>
        </w:rPr>
        <w:t xml:space="preserve">. </w:t>
      </w:r>
      <w:r w:rsidRPr="002D62D4">
        <w:rPr>
          <w:b/>
          <w:color w:val="000000" w:themeColor="text1"/>
          <w:lang w:val="en-GB"/>
        </w:rPr>
        <w:t>The maximum funding amount available is £3,</w:t>
      </w:r>
      <w:r w:rsidR="005237D7" w:rsidRPr="002D62D4">
        <w:rPr>
          <w:b/>
          <w:color w:val="000000" w:themeColor="text1"/>
          <w:lang w:val="en-GB"/>
        </w:rPr>
        <w:t>8</w:t>
      </w:r>
      <w:r w:rsidRPr="002D62D4">
        <w:rPr>
          <w:b/>
          <w:color w:val="000000" w:themeColor="text1"/>
          <w:lang w:val="en-GB"/>
        </w:rPr>
        <w:t>00.00.</w:t>
      </w:r>
    </w:p>
    <w:p w14:paraId="7BC8D348" w14:textId="35B75D60" w:rsidR="001C1E53" w:rsidRPr="000B24AB" w:rsidRDefault="001C1E53" w:rsidP="000B24AB">
      <w:pPr>
        <w:jc w:val="left"/>
        <w:rPr>
          <w:color w:val="000000" w:themeColor="text1"/>
          <w:lang w:val="en-GB"/>
        </w:rPr>
      </w:pPr>
      <w:r w:rsidRPr="003E6C7F">
        <w:rPr>
          <w:color w:val="000000" w:themeColor="text1"/>
          <w:lang w:val="en-GB"/>
        </w:rPr>
        <w:t xml:space="preserve">For </w:t>
      </w:r>
      <w:r>
        <w:rPr>
          <w:color w:val="000000" w:themeColor="text1"/>
          <w:lang w:val="en-GB"/>
        </w:rPr>
        <w:t xml:space="preserve">the calculation of accommodation and travel costs, please consult the </w:t>
      </w:r>
      <w:r w:rsidRPr="00F66B43">
        <w:rPr>
          <w:color w:val="000000"/>
          <w:sz w:val="20"/>
          <w:szCs w:val="20"/>
          <w:lang w:val="en-GB"/>
        </w:rPr>
        <w:t>University’s guidance on financial expenditure</w:t>
      </w:r>
      <w:r>
        <w:rPr>
          <w:color w:val="000000"/>
          <w:sz w:val="20"/>
          <w:szCs w:val="20"/>
          <w:lang w:val="en-GB"/>
        </w:rPr>
        <w:t xml:space="preserve">: </w:t>
      </w:r>
      <w:hyperlink r:id="rId11" w:anchor="collapse1042796" w:history="1">
        <w:r w:rsidRPr="00F66B43">
          <w:rPr>
            <w:rStyle w:val="Hyperlink"/>
            <w:sz w:val="20"/>
            <w:szCs w:val="20"/>
            <w:lang w:val="en-GB"/>
          </w:rPr>
          <w:t>https://finance.admin.ox.ac.uk/expenses#collapse1042796</w:t>
        </w:r>
      </w:hyperlink>
    </w:p>
    <w:p w14:paraId="3456F017" w14:textId="77777777" w:rsidR="000B24AB" w:rsidRDefault="000B24AB" w:rsidP="001C1E53">
      <w:pPr>
        <w:pStyle w:val="berschrift2"/>
        <w:rPr>
          <w:lang w:val="en-GB"/>
        </w:rPr>
      </w:pPr>
    </w:p>
    <w:p w14:paraId="625E6D29" w14:textId="55D3AB14" w:rsidR="001C1E53" w:rsidRDefault="001C1E53" w:rsidP="001C1E53">
      <w:pPr>
        <w:pStyle w:val="berschrift2"/>
        <w:rPr>
          <w:lang w:val="en-GB"/>
        </w:rPr>
      </w:pPr>
      <w:bookmarkStart w:id="5" w:name="_Toc216343807"/>
      <w:r>
        <w:rPr>
          <w:lang w:val="en-GB"/>
        </w:rPr>
        <w:t>How much funding can be applied for (for BUA Researchers going to Oxford)</w:t>
      </w:r>
      <w:bookmarkEnd w:id="5"/>
    </w:p>
    <w:p w14:paraId="5B8EAF69" w14:textId="77777777" w:rsidR="001C1E53" w:rsidRPr="00E73874" w:rsidRDefault="001C1E53" w:rsidP="001C1E53">
      <w:pPr>
        <w:rPr>
          <w:color w:val="000000" w:themeColor="text1"/>
          <w:lang w:val="en-GB"/>
        </w:rPr>
      </w:pPr>
      <w:r w:rsidRPr="00E73874">
        <w:rPr>
          <w:color w:val="000000" w:themeColor="text1"/>
          <w:lang w:val="en-GB"/>
        </w:rPr>
        <w:t xml:space="preserve">The funding is available for a period of a minimum of two and a maximum of up to eight weeks to be spent in Oxford. </w:t>
      </w:r>
    </w:p>
    <w:p w14:paraId="0BEC301B" w14:textId="77777777" w:rsidR="001C1E53" w:rsidRPr="00E73874" w:rsidRDefault="001C1E53" w:rsidP="001C1E53">
      <w:pPr>
        <w:rPr>
          <w:b/>
          <w:color w:val="000000" w:themeColor="text1"/>
          <w:lang w:val="en-GB"/>
        </w:rPr>
      </w:pPr>
      <w:r w:rsidRPr="00E73874">
        <w:rPr>
          <w:b/>
          <w:color w:val="000000" w:themeColor="text1"/>
          <w:lang w:val="en-GB"/>
        </w:rPr>
        <w:t xml:space="preserve">The maximum funding amount available is </w:t>
      </w:r>
      <w:r>
        <w:rPr>
          <w:b/>
          <w:color w:val="000000" w:themeColor="text1"/>
          <w:lang w:val="en-GB"/>
        </w:rPr>
        <w:t>€</w:t>
      </w:r>
      <w:r w:rsidRPr="00241555">
        <w:rPr>
          <w:b/>
          <w:color w:val="000000" w:themeColor="text1"/>
          <w:lang w:val="en-GB"/>
        </w:rPr>
        <w:t>4,</w:t>
      </w:r>
      <w:r>
        <w:rPr>
          <w:b/>
          <w:color w:val="000000" w:themeColor="text1"/>
          <w:lang w:val="en-GB"/>
        </w:rPr>
        <w:t>5</w:t>
      </w:r>
      <w:r w:rsidRPr="00241555">
        <w:rPr>
          <w:b/>
          <w:color w:val="000000" w:themeColor="text1"/>
          <w:lang w:val="en-GB"/>
        </w:rPr>
        <w:t>00.</w:t>
      </w:r>
    </w:p>
    <w:p w14:paraId="7EFE30EE" w14:textId="77777777" w:rsidR="001C1E53" w:rsidRPr="004911E7" w:rsidRDefault="001C1E53" w:rsidP="001C1E53">
      <w:pPr>
        <w:rPr>
          <w:u w:val="single"/>
          <w:lang w:val="en-GB"/>
        </w:rPr>
      </w:pPr>
      <w:r>
        <w:rPr>
          <w:u w:val="single"/>
          <w:lang w:val="en-GB"/>
        </w:rPr>
        <w:t>Accommodation</w:t>
      </w:r>
    </w:p>
    <w:p w14:paraId="78A81258" w14:textId="77777777" w:rsidR="001C1E53" w:rsidRPr="0046272D" w:rsidRDefault="001C1E53" w:rsidP="001C1E53">
      <w:pPr>
        <w:rPr>
          <w:lang w:val="en-GB"/>
        </w:rPr>
      </w:pPr>
      <w:r>
        <w:rPr>
          <w:lang w:val="en-GB"/>
        </w:rPr>
        <w:t xml:space="preserve">You can receive up to 99 euros </w:t>
      </w:r>
      <w:r w:rsidRPr="0046272D">
        <w:rPr>
          <w:lang w:val="en-GB"/>
        </w:rPr>
        <w:t xml:space="preserve">for an overnight stay excluding the cost of breakfast. If the actual cost of your overnight stay exceeds </w:t>
      </w:r>
      <w:r>
        <w:rPr>
          <w:lang w:val="en-GB"/>
        </w:rPr>
        <w:t>99</w:t>
      </w:r>
      <w:r w:rsidRPr="0046272D">
        <w:rPr>
          <w:lang w:val="en-GB"/>
        </w:rPr>
        <w:t xml:space="preserve"> euros</w:t>
      </w:r>
      <w:r>
        <w:rPr>
          <w:lang w:val="en-GB"/>
        </w:rPr>
        <w:t xml:space="preserve"> per night</w:t>
      </w:r>
      <w:r w:rsidRPr="0046272D">
        <w:rPr>
          <w:lang w:val="en-GB"/>
        </w:rPr>
        <w:t>, you must provide an explanation for the full amount to be reimbursed. Acceptable reasons include</w:t>
      </w:r>
      <w:r>
        <w:rPr>
          <w:lang w:val="en-GB"/>
        </w:rPr>
        <w:t xml:space="preserve"> e.g.</w:t>
      </w:r>
      <w:r w:rsidRPr="0046272D">
        <w:rPr>
          <w:lang w:val="en-GB"/>
        </w:rPr>
        <w:t>:</w:t>
      </w:r>
    </w:p>
    <w:p w14:paraId="62D4ABC8" w14:textId="77777777" w:rsidR="001C1E53" w:rsidRDefault="001C1E53" w:rsidP="001C1E53">
      <w:pPr>
        <w:rPr>
          <w:lang w:val="en-GB"/>
        </w:rPr>
      </w:pPr>
      <w:r w:rsidRPr="0046272D">
        <w:rPr>
          <w:lang w:val="en-GB"/>
        </w:rPr>
        <w:t>Cheaper accommodation was unavailable due to exceptional reasons</w:t>
      </w:r>
    </w:p>
    <w:p w14:paraId="13CF1491" w14:textId="77777777" w:rsidR="001C1E53" w:rsidRPr="0046272D" w:rsidRDefault="001C1E53" w:rsidP="001C1E53">
      <w:pPr>
        <w:rPr>
          <w:lang w:val="en-GB"/>
        </w:rPr>
      </w:pPr>
      <w:r>
        <w:rPr>
          <w:lang w:val="en-GB"/>
        </w:rPr>
        <w:lastRenderedPageBreak/>
        <w:t>(If your indicative cost is higher than 99 euros per night, please note this in the budget sheet.)</w:t>
      </w:r>
    </w:p>
    <w:p w14:paraId="0A54AA4A" w14:textId="77777777" w:rsidR="001C1E53" w:rsidRPr="003E6C7F" w:rsidRDefault="001C1E53" w:rsidP="001C1E53">
      <w:pPr>
        <w:rPr>
          <w:u w:val="single"/>
          <w:lang w:val="en-GB"/>
        </w:rPr>
      </w:pPr>
      <w:r w:rsidRPr="00D61AD9">
        <w:rPr>
          <w:u w:val="single"/>
          <w:lang w:val="en-GB"/>
        </w:rPr>
        <w:t>Daily subsistence allowance</w:t>
      </w:r>
    </w:p>
    <w:p w14:paraId="6D15816B" w14:textId="77777777" w:rsidR="001C1E53" w:rsidRPr="004911E7" w:rsidRDefault="001C1E53" w:rsidP="001C1E53">
      <w:pPr>
        <w:rPr>
          <w:lang w:val="en-GB"/>
        </w:rPr>
      </w:pPr>
      <w:r>
        <w:rPr>
          <w:lang w:val="en-GB"/>
        </w:rPr>
        <w:t>You can charge €43</w:t>
      </w:r>
      <w:r w:rsidRPr="004911E7">
        <w:rPr>
          <w:lang w:val="en-GB"/>
        </w:rPr>
        <w:t xml:space="preserve"> for a 24-hour stay.</w:t>
      </w:r>
    </w:p>
    <w:p w14:paraId="6D12C9F9" w14:textId="77777777" w:rsidR="001C1E53" w:rsidRPr="00241555" w:rsidRDefault="001C1E53" w:rsidP="001C1E53">
      <w:pPr>
        <w:rPr>
          <w:lang w:val="en-US"/>
        </w:rPr>
      </w:pPr>
      <w:r w:rsidRPr="00241555">
        <w:rPr>
          <w:lang w:val="en-US"/>
        </w:rPr>
        <w:t xml:space="preserve">If meals are covered (e.g. breakfast in a hotel), the lump sum is to be reduced. For a breakfast, this is €8.60 (20 percent of €43). For lunch or dinner, the reduction is </w:t>
      </w:r>
      <w:r>
        <w:rPr>
          <w:lang w:val="en-US"/>
        </w:rPr>
        <w:t>€</w:t>
      </w:r>
      <w:r w:rsidRPr="00241555">
        <w:rPr>
          <w:lang w:val="en-US"/>
        </w:rPr>
        <w:t xml:space="preserve">17.20 respectively (40 percent of </w:t>
      </w:r>
      <w:r>
        <w:rPr>
          <w:lang w:val="en-US"/>
        </w:rPr>
        <w:t>€</w:t>
      </w:r>
      <w:r w:rsidRPr="00241555">
        <w:rPr>
          <w:lang w:val="en-US"/>
        </w:rPr>
        <w:t>43).</w:t>
      </w:r>
    </w:p>
    <w:p w14:paraId="04DB4913" w14:textId="77777777" w:rsidR="001C1E53" w:rsidRDefault="001C1E53" w:rsidP="001C1E53">
      <w:pPr>
        <w:rPr>
          <w:lang w:val="en-GB"/>
        </w:rPr>
      </w:pPr>
      <w:r w:rsidRPr="004911E7">
        <w:rPr>
          <w:lang w:val="en-GB"/>
        </w:rPr>
        <w:t xml:space="preserve">On the day of arrival and departure, the </w:t>
      </w:r>
      <w:r>
        <w:rPr>
          <w:lang w:val="en-GB"/>
        </w:rPr>
        <w:t>subsistence</w:t>
      </w:r>
      <w:r w:rsidRPr="004911E7">
        <w:rPr>
          <w:lang w:val="en-GB"/>
        </w:rPr>
        <w:t xml:space="preserve"> is €</w:t>
      </w:r>
      <w:r>
        <w:rPr>
          <w:lang w:val="en-GB"/>
        </w:rPr>
        <w:t>34.</w:t>
      </w:r>
      <w:r w:rsidRPr="004911E7">
        <w:rPr>
          <w:lang w:val="en-GB"/>
        </w:rPr>
        <w:t>4</w:t>
      </w:r>
      <w:r>
        <w:rPr>
          <w:lang w:val="en-GB"/>
        </w:rPr>
        <w:t>0</w:t>
      </w:r>
      <w:r w:rsidRPr="004911E7">
        <w:rPr>
          <w:lang w:val="en-GB"/>
        </w:rPr>
        <w:t>.</w:t>
      </w:r>
    </w:p>
    <w:p w14:paraId="6B8F1BDE" w14:textId="1C2E2BC7" w:rsidR="001C1E53" w:rsidRPr="004911E7" w:rsidRDefault="001C1E53" w:rsidP="001C1E53">
      <w:pPr>
        <w:rPr>
          <w:lang w:val="en-GB"/>
        </w:rPr>
      </w:pPr>
      <w:r>
        <w:rPr>
          <w:lang w:val="en-GB"/>
        </w:rPr>
        <w:t xml:space="preserve">Please note that you do not have to claim subsistence. If you would like to calculate without it, please do not forget to exclude it from your travel expense report </w:t>
      </w:r>
      <w:r w:rsidR="004031F1">
        <w:rPr>
          <w:lang w:val="en-GB"/>
        </w:rPr>
        <w:t>later.</w:t>
      </w:r>
    </w:p>
    <w:p w14:paraId="6C2CF5CD" w14:textId="77777777" w:rsidR="001C1E53" w:rsidRPr="00D61AD9" w:rsidRDefault="001C1E53" w:rsidP="001C1E53">
      <w:pPr>
        <w:rPr>
          <w:u w:val="single"/>
          <w:lang w:val="en-GB"/>
        </w:rPr>
      </w:pPr>
      <w:r w:rsidRPr="00D61AD9">
        <w:rPr>
          <w:u w:val="single"/>
          <w:lang w:val="en-GB"/>
        </w:rPr>
        <w:t>Travel</w:t>
      </w:r>
    </w:p>
    <w:p w14:paraId="13DEB7E1" w14:textId="56056808" w:rsidR="001C1E53" w:rsidRPr="00761132" w:rsidRDefault="001C1E53" w:rsidP="001C1E53">
      <w:pPr>
        <w:rPr>
          <w:lang w:val="en-GB"/>
        </w:rPr>
      </w:pPr>
      <w:r w:rsidRPr="004911E7">
        <w:rPr>
          <w:lang w:val="en-GB"/>
        </w:rPr>
        <w:t>There is no guideline for flight</w:t>
      </w:r>
      <w:r>
        <w:rPr>
          <w:lang w:val="en-GB"/>
        </w:rPr>
        <w:t>/travel</w:t>
      </w:r>
      <w:r w:rsidRPr="004911E7">
        <w:rPr>
          <w:lang w:val="en-GB"/>
        </w:rPr>
        <w:t xml:space="preserve"> costs, but the principle of economic efficiency </w:t>
      </w:r>
      <w:r>
        <w:rPr>
          <w:lang w:val="en-GB"/>
        </w:rPr>
        <w:t>applies.</w:t>
      </w:r>
      <w:r w:rsidR="004031F1">
        <w:rPr>
          <w:lang w:val="en-GB"/>
        </w:rPr>
        <w:t xml:space="preserve"> If you wish to travel by train but the fare is more expensive than a flight, this will be accepted for ecological reasons.</w:t>
      </w:r>
    </w:p>
    <w:p w14:paraId="6240F6B2" w14:textId="77777777" w:rsidR="001C1E53" w:rsidRPr="003E6C7F" w:rsidRDefault="001C1E53" w:rsidP="001C1E53">
      <w:pPr>
        <w:rPr>
          <w:u w:val="single"/>
          <w:lang w:val="en-GB"/>
        </w:rPr>
      </w:pPr>
      <w:r w:rsidRPr="003E6C7F">
        <w:rPr>
          <w:u w:val="single"/>
          <w:lang w:val="en-GB"/>
        </w:rPr>
        <w:t>Bench fees</w:t>
      </w:r>
    </w:p>
    <w:p w14:paraId="71450133" w14:textId="77777777" w:rsidR="001C1E53" w:rsidRPr="00E73874" w:rsidRDefault="001C1E53" w:rsidP="001C1E53">
      <w:pPr>
        <w:rPr>
          <w:color w:val="000000" w:themeColor="text1"/>
          <w:lang w:val="en-GB"/>
        </w:rPr>
      </w:pPr>
      <w:r w:rsidRPr="00E73874">
        <w:rPr>
          <w:color w:val="000000" w:themeColor="text1"/>
          <w:lang w:val="en-GB"/>
        </w:rPr>
        <w:t xml:space="preserve">Please note that your host </w:t>
      </w:r>
      <w:r>
        <w:rPr>
          <w:color w:val="000000" w:themeColor="text1"/>
          <w:lang w:val="en-GB"/>
        </w:rPr>
        <w:t>department or institute</w:t>
      </w:r>
      <w:r w:rsidRPr="00E73874">
        <w:rPr>
          <w:color w:val="000000" w:themeColor="text1"/>
          <w:lang w:val="en-GB"/>
        </w:rPr>
        <w:t xml:space="preserve"> might charge bench fees. Your research contact in Oxford can help you find out how much these are. Where possible, your research host should have these waived for you. Please explore together if this is possible. In the rare cases where this might not be possible, please supply an explanation and include them in your budget on the application form.</w:t>
      </w:r>
    </w:p>
    <w:p w14:paraId="7F4BE900" w14:textId="77777777" w:rsidR="001C1E53" w:rsidRDefault="001C1E53" w:rsidP="001C1E53">
      <w:pPr>
        <w:rPr>
          <w:color w:val="000000" w:themeColor="text1"/>
          <w:lang w:val="en-GB"/>
        </w:rPr>
      </w:pPr>
      <w:r w:rsidRPr="00E73874">
        <w:rPr>
          <w:color w:val="000000" w:themeColor="text1"/>
          <w:lang w:val="en-GB"/>
        </w:rPr>
        <w:t>If you require access to library facilities during your stay in Oxford, fees for Bodleian Reader cards can be reimbursed. Please make sure you find out the cost (which varies according to the length of stay) in advance of making your application so you can include it in the budget.</w:t>
      </w:r>
    </w:p>
    <w:p w14:paraId="1E369F5C" w14:textId="77777777" w:rsidR="001C1E53" w:rsidRPr="003E6C7F" w:rsidRDefault="001C1E53" w:rsidP="001C1E53">
      <w:pPr>
        <w:rPr>
          <w:u w:val="single"/>
          <w:lang w:val="en-GB"/>
        </w:rPr>
      </w:pPr>
      <w:r w:rsidRPr="003E6C7F">
        <w:rPr>
          <w:u w:val="single"/>
          <w:lang w:val="en-GB"/>
        </w:rPr>
        <w:t>Reimbursement / Invoice submission</w:t>
      </w:r>
    </w:p>
    <w:p w14:paraId="308C57BA" w14:textId="1724354C" w:rsidR="001C1E53" w:rsidRDefault="001C1E53" w:rsidP="001C1E53">
      <w:pPr>
        <w:rPr>
          <w:lang w:val="en-US"/>
        </w:rPr>
      </w:pPr>
      <w:r w:rsidRPr="67879374">
        <w:rPr>
          <w:lang w:val="en-US"/>
        </w:rPr>
        <w:t>Please note that you should hand in your invoices by</w:t>
      </w:r>
      <w:r w:rsidR="002C484C">
        <w:rPr>
          <w:lang w:val="en-US"/>
        </w:rPr>
        <w:t xml:space="preserve"> 31 August </w:t>
      </w:r>
      <w:r w:rsidRPr="67879374">
        <w:rPr>
          <w:lang w:val="en-US"/>
        </w:rPr>
        <w:t>at the latest. In case of funding approval, you will receive more detailed information on the management of the funds.</w:t>
      </w:r>
    </w:p>
    <w:p w14:paraId="130E431B" w14:textId="77777777" w:rsidR="001C1E53" w:rsidRPr="002C72E6" w:rsidRDefault="001C1E53" w:rsidP="001C1E53">
      <w:pPr>
        <w:rPr>
          <w:lang w:val="en-US"/>
        </w:rPr>
      </w:pPr>
    </w:p>
    <w:p w14:paraId="25310FB1" w14:textId="77777777" w:rsidR="001C1E53" w:rsidRPr="003E6C7F" w:rsidRDefault="001C1E53" w:rsidP="001C1E53">
      <w:pPr>
        <w:pStyle w:val="berschrift2"/>
        <w:rPr>
          <w:lang w:val="en-GB"/>
        </w:rPr>
      </w:pPr>
      <w:bookmarkStart w:id="6" w:name="_Toc216343808"/>
      <w:r w:rsidRPr="003E6C7F">
        <w:rPr>
          <w:lang w:val="en-GB"/>
        </w:rPr>
        <w:t>Visa Details</w:t>
      </w:r>
      <w:bookmarkEnd w:id="6"/>
    </w:p>
    <w:p w14:paraId="6633CB92" w14:textId="77777777" w:rsidR="001C1E53" w:rsidRDefault="001C1E53" w:rsidP="001C1E53">
      <w:pPr>
        <w:jc w:val="left"/>
        <w:rPr>
          <w:lang w:val="en-GB"/>
        </w:rPr>
      </w:pPr>
      <w:r>
        <w:rPr>
          <w:lang w:val="en-GB"/>
        </w:rPr>
        <w:t xml:space="preserve">Please take into account visa regulations – these might differ depending on the length of your stay, your nationality, and your destination. </w:t>
      </w:r>
      <w:r>
        <w:rPr>
          <w:lang w:val="en-GB"/>
        </w:rPr>
        <w:br/>
        <w:t>Please consult the relevant regulations on the following websites and check if you need a visa to come to the UK/Germany to carry out your research:</w:t>
      </w:r>
    </w:p>
    <w:p w14:paraId="6C158ACF" w14:textId="77777777" w:rsidR="001C1E53" w:rsidRPr="001010E0" w:rsidRDefault="001C1E53" w:rsidP="001C1E53">
      <w:pPr>
        <w:jc w:val="left"/>
        <w:rPr>
          <w:rFonts w:ascii="Calibri" w:hAnsi="Calibri"/>
          <w:sz w:val="22"/>
          <w:szCs w:val="22"/>
          <w:lang w:val="en-US"/>
        </w:rPr>
      </w:pPr>
      <w:r>
        <w:rPr>
          <w:lang w:val="en-GB"/>
        </w:rPr>
        <w:t>DE</w:t>
      </w:r>
      <w:r w:rsidRPr="002B0E84">
        <w:rPr>
          <w:lang w:val="en-GB"/>
        </w:rPr>
        <w:sym w:font="Wingdings" w:char="F0E0"/>
      </w:r>
      <w:r>
        <w:rPr>
          <w:lang w:val="en-GB"/>
        </w:rPr>
        <w:t xml:space="preserve">UK: </w:t>
      </w:r>
      <w:hyperlink r:id="rId12" w:history="1">
        <w:r>
          <w:rPr>
            <w:rStyle w:val="Hyperlink"/>
            <w:lang w:val="en-US"/>
          </w:rPr>
          <w:t>https://www.gov.uk/check-uk-visa</w:t>
        </w:r>
      </w:hyperlink>
      <w:r w:rsidRPr="00EB53F4">
        <w:rPr>
          <w:lang w:val="en-US"/>
        </w:rPr>
        <w:t xml:space="preserve"> </w:t>
      </w:r>
      <w:r w:rsidRPr="00EB53F4">
        <w:rPr>
          <w:lang w:val="en-US"/>
        </w:rPr>
        <w:br/>
      </w:r>
      <w:r>
        <w:rPr>
          <w:lang w:val="en-US"/>
        </w:rPr>
        <w:t xml:space="preserve">(EU nationals up to six months for visa-free study and research: </w:t>
      </w:r>
      <w:hyperlink r:id="rId13" w:history="1">
        <w:r>
          <w:rPr>
            <w:rStyle w:val="Hyperlink"/>
            <w:lang w:val="en-US"/>
          </w:rPr>
          <w:t>https://www.gov.uk/check-uk-visa/y/germany/work/six_months_or_less</w:t>
        </w:r>
      </w:hyperlink>
      <w:r>
        <w:rPr>
          <w:lang w:val="en-US"/>
        </w:rPr>
        <w:t xml:space="preserve"> + </w:t>
      </w:r>
      <w:hyperlink r:id="rId14" w:history="1">
        <w:r>
          <w:rPr>
            <w:rStyle w:val="Hyperlink"/>
            <w:lang w:val="en-US"/>
          </w:rPr>
          <w:t>https://www.gov.uk/guidance/find-out-if-you-require-an-atas-certificate</w:t>
        </w:r>
      </w:hyperlink>
      <w:r>
        <w:rPr>
          <w:lang w:val="en-US"/>
        </w:rPr>
        <w:t xml:space="preserve">) </w:t>
      </w:r>
    </w:p>
    <w:p w14:paraId="117B2130" w14:textId="77777777" w:rsidR="001C1E53" w:rsidRDefault="001C1E53" w:rsidP="001C1E53">
      <w:pPr>
        <w:jc w:val="left"/>
        <w:rPr>
          <w:lang w:val="en-GB"/>
        </w:rPr>
      </w:pPr>
      <w:r>
        <w:rPr>
          <w:lang w:val="en-GB"/>
        </w:rPr>
        <w:t>UK</w:t>
      </w:r>
      <w:r w:rsidRPr="002B0E84">
        <w:rPr>
          <w:lang w:val="en-GB"/>
        </w:rPr>
        <w:sym w:font="Wingdings" w:char="F0E0"/>
      </w:r>
      <w:r>
        <w:rPr>
          <w:lang w:val="en-GB"/>
        </w:rPr>
        <w:t xml:space="preserve">DE: </w:t>
      </w:r>
      <w:hyperlink r:id="rId15" w:history="1">
        <w:r>
          <w:rPr>
            <w:rStyle w:val="Hyperlink"/>
            <w:lang w:val="en-US"/>
          </w:rPr>
          <w:t>https://uk.diplo.de/uk-en/02/visa/travel-after-brexit/2441830?view</w:t>
        </w:r>
      </w:hyperlink>
      <w:r>
        <w:rPr>
          <w:lang w:val="en-US"/>
        </w:rPr>
        <w:t xml:space="preserve"> and </w:t>
      </w:r>
      <w:hyperlink r:id="rId16" w:history="1">
        <w:r>
          <w:rPr>
            <w:rStyle w:val="Hyperlink"/>
            <w:lang w:val="en-US"/>
          </w:rPr>
          <w:t>https://uk.diplo.de/uk-en/02/visa/professional-activities-not-classed-as-work/2447446?openAccordionId=item-2447448-0-panel&amp;view</w:t>
        </w:r>
      </w:hyperlink>
      <w:r>
        <w:rPr>
          <w:lang w:val="en-GB"/>
        </w:rPr>
        <w:br/>
        <w:t>(NB: UK and other non-visa nationals for visits to the Schengen area should take particular note of the “90 days in any 180 day period” regulation – this includes personal stays in the Schengen area, e.g. for holidays. Please adjust the length of your stays accordingly.)</w:t>
      </w:r>
    </w:p>
    <w:p w14:paraId="3BB4D6D3" w14:textId="77777777" w:rsidR="001C1E53" w:rsidRDefault="001C1E53" w:rsidP="001C1E53">
      <w:pPr>
        <w:jc w:val="left"/>
        <w:rPr>
          <w:lang w:val="en-GB"/>
        </w:rPr>
      </w:pPr>
      <w:r>
        <w:rPr>
          <w:lang w:val="en-GB"/>
        </w:rPr>
        <w:t>Where applicable, visa costs will be reimbursed. Please indicate them in your budget calculations.</w:t>
      </w:r>
    </w:p>
    <w:p w14:paraId="23A232D2" w14:textId="77777777" w:rsidR="001C1E53" w:rsidRDefault="001C1E53" w:rsidP="001C1E53">
      <w:pPr>
        <w:jc w:val="left"/>
        <w:rPr>
          <w:lang w:val="en-GB"/>
        </w:rPr>
      </w:pPr>
    </w:p>
    <w:p w14:paraId="208477C9" w14:textId="77777777" w:rsidR="001C1E53" w:rsidRPr="003E6C7F" w:rsidRDefault="001C1E53" w:rsidP="001C1E53">
      <w:pPr>
        <w:pStyle w:val="berschrift2"/>
        <w:rPr>
          <w:lang w:val="en-GB"/>
        </w:rPr>
      </w:pPr>
      <w:bookmarkStart w:id="7" w:name="_Toc216343809"/>
      <w:r w:rsidRPr="003E6C7F">
        <w:rPr>
          <w:lang w:val="en-GB"/>
        </w:rPr>
        <w:t>Electronic Travel Authorisation for EU and other visa-free nationals</w:t>
      </w:r>
      <w:bookmarkEnd w:id="7"/>
    </w:p>
    <w:p w14:paraId="14F4172A" w14:textId="5C6EBF8D" w:rsidR="001C1E53" w:rsidRPr="00404F9F" w:rsidRDefault="001C1E53" w:rsidP="001C1E53">
      <w:pPr>
        <w:jc w:val="left"/>
        <w:rPr>
          <w:lang w:val="en-US"/>
        </w:rPr>
      </w:pPr>
      <w:r w:rsidRPr="00404F9F">
        <w:rPr>
          <w:lang w:val="en-US"/>
        </w:rPr>
        <w:t xml:space="preserve">Please note that EU nationals and citizens other </w:t>
      </w:r>
      <w:proofErr w:type="spellStart"/>
      <w:r w:rsidRPr="00404F9F">
        <w:rPr>
          <w:lang w:val="en-US"/>
        </w:rPr>
        <w:t>other</w:t>
      </w:r>
      <w:proofErr w:type="spellEnd"/>
      <w:r w:rsidRPr="00404F9F">
        <w:rPr>
          <w:lang w:val="en-US"/>
        </w:rPr>
        <w:t xml:space="preserve"> visa-exempt countries (e.g. US, Australia, Canada, South Korea etc.) are required to apply for Electronic Travel </w:t>
      </w:r>
      <w:proofErr w:type="spellStart"/>
      <w:r w:rsidRPr="00404F9F">
        <w:rPr>
          <w:lang w:val="en-US"/>
        </w:rPr>
        <w:t>Authorisation</w:t>
      </w:r>
      <w:proofErr w:type="spellEnd"/>
      <w:r w:rsidRPr="00404F9F">
        <w:rPr>
          <w:lang w:val="en-US"/>
        </w:rPr>
        <w:t xml:space="preserve"> (ETA) before travelling to the UK.</w:t>
      </w:r>
    </w:p>
    <w:p w14:paraId="7329621F" w14:textId="244F0C3E" w:rsidR="001C1E53" w:rsidRPr="00404F9F" w:rsidRDefault="001C1E53" w:rsidP="001C1E53">
      <w:pPr>
        <w:jc w:val="left"/>
        <w:rPr>
          <w:lang w:val="en-US"/>
        </w:rPr>
      </w:pPr>
      <w:r w:rsidRPr="00404F9F">
        <w:rPr>
          <w:lang w:val="en-US"/>
        </w:rPr>
        <w:t>The application process can be completed through an app or online and requires a valid passport. It costs 1</w:t>
      </w:r>
      <w:r w:rsidR="004031F1">
        <w:rPr>
          <w:lang w:val="en-US"/>
        </w:rPr>
        <w:t>6</w:t>
      </w:r>
      <w:r w:rsidRPr="00404F9F">
        <w:rPr>
          <w:lang w:val="en-US"/>
        </w:rPr>
        <w:t xml:space="preserve"> GBP and is valid for multiple trips for up to 2 years (or earlier if your passport expires before).</w:t>
      </w:r>
    </w:p>
    <w:p w14:paraId="15A6447D" w14:textId="77777777" w:rsidR="001C1E53" w:rsidRPr="00404F9F" w:rsidRDefault="001C1E53" w:rsidP="001C1E53">
      <w:pPr>
        <w:jc w:val="left"/>
        <w:rPr>
          <w:lang w:val="en-US"/>
        </w:rPr>
      </w:pPr>
      <w:r w:rsidRPr="00404F9F">
        <w:rPr>
          <w:lang w:val="en-US"/>
        </w:rPr>
        <w:t>Most applications are processed within 3 days or fewer.</w:t>
      </w:r>
    </w:p>
    <w:p w14:paraId="269E2164" w14:textId="77777777" w:rsidR="001C1E53" w:rsidRPr="00404F9F" w:rsidRDefault="001C1E53" w:rsidP="001C1E53">
      <w:pPr>
        <w:jc w:val="left"/>
        <w:rPr>
          <w:lang w:val="en-US"/>
        </w:rPr>
      </w:pPr>
      <w:r>
        <w:rPr>
          <w:lang w:val="en-US"/>
        </w:rPr>
        <w:t>You need to make sure to</w:t>
      </w:r>
      <w:r w:rsidRPr="00404F9F">
        <w:rPr>
          <w:lang w:val="en-US"/>
        </w:rPr>
        <w:t xml:space="preserve"> obtain an ETA before travelling to the UK. More information is available from the following website: </w:t>
      </w:r>
      <w:hyperlink r:id="rId17" w:history="1">
        <w:r w:rsidRPr="00070A21">
          <w:rPr>
            <w:rStyle w:val="Hyperlink"/>
            <w:lang w:val="en-US"/>
          </w:rPr>
          <w:t>https://www.gov.uk/guidance/apply-for-an-electronic-travel-authorisation-eta</w:t>
        </w:r>
      </w:hyperlink>
      <w:r>
        <w:rPr>
          <w:lang w:val="en-US"/>
        </w:rPr>
        <w:t xml:space="preserve"> </w:t>
      </w:r>
    </w:p>
    <w:p w14:paraId="45A7FDFA" w14:textId="56D8CA3F" w:rsidR="009161F2" w:rsidRPr="000B24AB" w:rsidRDefault="001C1E53" w:rsidP="000B24AB">
      <w:pPr>
        <w:jc w:val="left"/>
        <w:rPr>
          <w:lang w:val="en-US"/>
        </w:rPr>
      </w:pPr>
      <w:r>
        <w:rPr>
          <w:lang w:val="en-US"/>
        </w:rPr>
        <w:t>If you are applying for an ETA for the first time as part of this funding call, the cost of the ETA can be reimbursed. Please indicate this in your budget calculations.</w:t>
      </w:r>
    </w:p>
    <w:sectPr w:rsidR="009161F2" w:rsidRPr="000B24AB" w:rsidSect="000B24AB">
      <w:footerReference w:type="default" r:id="rId18"/>
      <w:head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1987E" w14:textId="77777777" w:rsidR="00B1350B" w:rsidRDefault="00B1350B" w:rsidP="009313E9">
      <w:pPr>
        <w:spacing w:after="0" w:line="240" w:lineRule="auto"/>
      </w:pPr>
      <w:r>
        <w:separator/>
      </w:r>
    </w:p>
  </w:endnote>
  <w:endnote w:type="continuationSeparator" w:id="0">
    <w:p w14:paraId="5D61BCAD" w14:textId="77777777" w:rsidR="00B1350B" w:rsidRDefault="00B1350B" w:rsidP="00931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580303"/>
      <w:docPartObj>
        <w:docPartGallery w:val="Page Numbers (Bottom of Page)"/>
        <w:docPartUnique/>
      </w:docPartObj>
    </w:sdtPr>
    <w:sdtContent>
      <w:p w14:paraId="6C2ED6CE" w14:textId="2BAB7CA8" w:rsidR="000B24AB" w:rsidRDefault="000B24AB">
        <w:pPr>
          <w:pStyle w:val="Fuzeile"/>
          <w:jc w:val="right"/>
        </w:pPr>
        <w:r>
          <w:fldChar w:fldCharType="begin"/>
        </w:r>
        <w:r>
          <w:instrText>PAGE   \* MERGEFORMAT</w:instrText>
        </w:r>
        <w:r>
          <w:fldChar w:fldCharType="separate"/>
        </w:r>
        <w:r>
          <w:t>2</w:t>
        </w:r>
        <w:r>
          <w:fldChar w:fldCharType="end"/>
        </w:r>
      </w:p>
    </w:sdtContent>
  </w:sdt>
  <w:p w14:paraId="0F65E73F" w14:textId="77777777" w:rsidR="000B24AB" w:rsidRDefault="000B24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9A2C" w14:textId="77777777" w:rsidR="00B1350B" w:rsidRDefault="00B1350B" w:rsidP="009313E9">
      <w:pPr>
        <w:spacing w:after="0" w:line="240" w:lineRule="auto"/>
      </w:pPr>
      <w:r>
        <w:separator/>
      </w:r>
    </w:p>
  </w:footnote>
  <w:footnote w:type="continuationSeparator" w:id="0">
    <w:p w14:paraId="213704D0" w14:textId="77777777" w:rsidR="00B1350B" w:rsidRDefault="00B1350B" w:rsidP="00931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F9FD" w14:textId="76D522DA" w:rsidR="000B24AB" w:rsidRDefault="000B24AB">
    <w:pPr>
      <w:pStyle w:val="Kopfzeile"/>
    </w:pPr>
    <w:r>
      <w:rPr>
        <w:noProof/>
      </w:rPr>
      <w:drawing>
        <wp:inline distT="0" distB="0" distL="0" distR="0" wp14:anchorId="69A70279" wp14:editId="021AF196">
          <wp:extent cx="5760720" cy="75311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eiste schmal BUA OX.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53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24EE"/>
    <w:multiLevelType w:val="multilevel"/>
    <w:tmpl w:val="0904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21A0E"/>
    <w:multiLevelType w:val="hybridMultilevel"/>
    <w:tmpl w:val="8BD87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B8535A"/>
    <w:multiLevelType w:val="multilevel"/>
    <w:tmpl w:val="B608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7C5E72"/>
    <w:multiLevelType w:val="multilevel"/>
    <w:tmpl w:val="31B6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0472A"/>
    <w:multiLevelType w:val="multilevel"/>
    <w:tmpl w:val="BA8A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465667">
    <w:abstractNumId w:val="1"/>
  </w:num>
  <w:num w:numId="2" w16cid:durableId="1609509571">
    <w:abstractNumId w:val="2"/>
  </w:num>
  <w:num w:numId="3" w16cid:durableId="1685595753">
    <w:abstractNumId w:val="0"/>
  </w:num>
  <w:num w:numId="4" w16cid:durableId="1399088737">
    <w:abstractNumId w:val="4"/>
  </w:num>
  <w:num w:numId="5" w16cid:durableId="809447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53"/>
    <w:rsid w:val="000B24AB"/>
    <w:rsid w:val="00155A89"/>
    <w:rsid w:val="001C1E53"/>
    <w:rsid w:val="002134A5"/>
    <w:rsid w:val="002C484C"/>
    <w:rsid w:val="002C501C"/>
    <w:rsid w:val="002D62D4"/>
    <w:rsid w:val="003600DA"/>
    <w:rsid w:val="003A6F90"/>
    <w:rsid w:val="004031F1"/>
    <w:rsid w:val="005237D7"/>
    <w:rsid w:val="00662471"/>
    <w:rsid w:val="006B488E"/>
    <w:rsid w:val="006C61DE"/>
    <w:rsid w:val="007533FA"/>
    <w:rsid w:val="008F4FBE"/>
    <w:rsid w:val="009161F2"/>
    <w:rsid w:val="009313E9"/>
    <w:rsid w:val="009B4E07"/>
    <w:rsid w:val="009D759B"/>
    <w:rsid w:val="00A31A54"/>
    <w:rsid w:val="00AF6724"/>
    <w:rsid w:val="00B1350B"/>
    <w:rsid w:val="00C059A9"/>
    <w:rsid w:val="00C310EB"/>
    <w:rsid w:val="00CD5132"/>
    <w:rsid w:val="00D95688"/>
    <w:rsid w:val="00E900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08B7E"/>
  <w15:chartTrackingRefBased/>
  <w15:docId w15:val="{C4F19EF3-E63C-4E5E-AC47-7A9DFA07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1E53"/>
    <w:pPr>
      <w:spacing w:after="120" w:line="276" w:lineRule="auto"/>
      <w:jc w:val="both"/>
    </w:pPr>
    <w:rPr>
      <w:rFonts w:ascii="Arial" w:hAnsi="Arial"/>
      <w:sz w:val="21"/>
      <w:szCs w:val="24"/>
    </w:rPr>
  </w:style>
  <w:style w:type="paragraph" w:styleId="berschrift1">
    <w:name w:val="heading 1"/>
    <w:basedOn w:val="Standard"/>
    <w:next w:val="Standard"/>
    <w:link w:val="berschrift1Zchn"/>
    <w:uiPriority w:val="9"/>
    <w:qFormat/>
    <w:rsid w:val="001C1E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C1E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C1E53"/>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1C1E53"/>
    <w:rPr>
      <w:color w:val="0563C1" w:themeColor="hyperlink"/>
      <w:u w:val="single"/>
    </w:rPr>
  </w:style>
  <w:style w:type="paragraph" w:styleId="Listenabsatz">
    <w:name w:val="List Paragraph"/>
    <w:basedOn w:val="Standard"/>
    <w:uiPriority w:val="34"/>
    <w:qFormat/>
    <w:rsid w:val="001C1E53"/>
    <w:pPr>
      <w:ind w:left="720"/>
      <w:contextualSpacing/>
    </w:pPr>
  </w:style>
  <w:style w:type="character" w:customStyle="1" w:styleId="berschrift1Zchn">
    <w:name w:val="Überschrift 1 Zchn"/>
    <w:basedOn w:val="Absatz-Standardschriftart"/>
    <w:link w:val="berschrift1"/>
    <w:uiPriority w:val="9"/>
    <w:rsid w:val="001C1E53"/>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1C1E53"/>
    <w:pPr>
      <w:spacing w:line="259" w:lineRule="auto"/>
      <w:jc w:val="left"/>
      <w:outlineLvl w:val="9"/>
    </w:pPr>
    <w:rPr>
      <w:lang w:eastAsia="de-DE"/>
    </w:rPr>
  </w:style>
  <w:style w:type="paragraph" w:styleId="Verzeichnis2">
    <w:name w:val="toc 2"/>
    <w:basedOn w:val="Standard"/>
    <w:next w:val="Standard"/>
    <w:autoRedefine/>
    <w:uiPriority w:val="39"/>
    <w:unhideWhenUsed/>
    <w:rsid w:val="001C1E53"/>
    <w:pPr>
      <w:spacing w:after="100"/>
      <w:ind w:left="210"/>
    </w:pPr>
  </w:style>
  <w:style w:type="paragraph" w:styleId="Kopfzeile">
    <w:name w:val="header"/>
    <w:basedOn w:val="Standard"/>
    <w:link w:val="KopfzeileZchn"/>
    <w:uiPriority w:val="99"/>
    <w:unhideWhenUsed/>
    <w:rsid w:val="009313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13E9"/>
    <w:rPr>
      <w:rFonts w:ascii="Arial" w:hAnsi="Arial"/>
      <w:sz w:val="21"/>
      <w:szCs w:val="24"/>
    </w:rPr>
  </w:style>
  <w:style w:type="paragraph" w:styleId="Fuzeile">
    <w:name w:val="footer"/>
    <w:basedOn w:val="Standard"/>
    <w:link w:val="FuzeileZchn"/>
    <w:uiPriority w:val="99"/>
    <w:unhideWhenUsed/>
    <w:rsid w:val="009313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13E9"/>
    <w:rPr>
      <w:rFonts w:ascii="Arial" w:hAnsi="Arial"/>
      <w:sz w:val="21"/>
      <w:szCs w:val="24"/>
    </w:rPr>
  </w:style>
  <w:style w:type="paragraph" w:styleId="Verzeichnis1">
    <w:name w:val="toc 1"/>
    <w:basedOn w:val="Standard"/>
    <w:next w:val="Standard"/>
    <w:autoRedefine/>
    <w:uiPriority w:val="39"/>
    <w:unhideWhenUsed/>
    <w:rsid w:val="000B24AB"/>
    <w:pPr>
      <w:spacing w:after="100"/>
    </w:pPr>
  </w:style>
  <w:style w:type="paragraph" w:styleId="StandardWeb">
    <w:name w:val="Normal (Web)"/>
    <w:basedOn w:val="Standard"/>
    <w:uiPriority w:val="99"/>
    <w:semiHidden/>
    <w:unhideWhenUsed/>
    <w:rsid w:val="00CD5132"/>
    <w:rPr>
      <w:rFonts w:ascii="Times New Roman" w:hAnsi="Times New Roman" w:cs="Times New Roman"/>
      <w:sz w:val="24"/>
    </w:rPr>
  </w:style>
  <w:style w:type="character" w:styleId="Kommentarzeichen">
    <w:name w:val="annotation reference"/>
    <w:basedOn w:val="Absatz-Standardschriftart"/>
    <w:uiPriority w:val="99"/>
    <w:semiHidden/>
    <w:unhideWhenUsed/>
    <w:rsid w:val="00E90033"/>
    <w:rPr>
      <w:sz w:val="16"/>
      <w:szCs w:val="16"/>
    </w:rPr>
  </w:style>
  <w:style w:type="paragraph" w:styleId="Kommentartext">
    <w:name w:val="annotation text"/>
    <w:basedOn w:val="Standard"/>
    <w:link w:val="KommentartextZchn"/>
    <w:uiPriority w:val="99"/>
    <w:semiHidden/>
    <w:unhideWhenUsed/>
    <w:rsid w:val="00E9003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003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90033"/>
    <w:rPr>
      <w:b/>
      <w:bCs/>
    </w:rPr>
  </w:style>
  <w:style w:type="character" w:customStyle="1" w:styleId="KommentarthemaZchn">
    <w:name w:val="Kommentarthema Zchn"/>
    <w:basedOn w:val="KommentartextZchn"/>
    <w:link w:val="Kommentarthema"/>
    <w:uiPriority w:val="99"/>
    <w:semiHidden/>
    <w:rsid w:val="00E90033"/>
    <w:rPr>
      <w:rFonts w:ascii="Arial" w:hAnsi="Arial"/>
      <w:b/>
      <w:bCs/>
      <w:sz w:val="20"/>
      <w:szCs w:val="20"/>
    </w:rPr>
  </w:style>
  <w:style w:type="character" w:styleId="BesuchterLink">
    <w:name w:val="FollowedHyperlink"/>
    <w:basedOn w:val="Absatz-Standardschriftart"/>
    <w:uiPriority w:val="99"/>
    <w:semiHidden/>
    <w:unhideWhenUsed/>
    <w:rsid w:val="002D62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98113">
      <w:bodyDiv w:val="1"/>
      <w:marLeft w:val="0"/>
      <w:marRight w:val="0"/>
      <w:marTop w:val="0"/>
      <w:marBottom w:val="0"/>
      <w:divBdr>
        <w:top w:val="none" w:sz="0" w:space="0" w:color="auto"/>
        <w:left w:val="none" w:sz="0" w:space="0" w:color="auto"/>
        <w:bottom w:val="none" w:sz="0" w:space="0" w:color="auto"/>
        <w:right w:val="none" w:sz="0" w:space="0" w:color="auto"/>
      </w:divBdr>
    </w:div>
    <w:div w:id="419644681">
      <w:bodyDiv w:val="1"/>
      <w:marLeft w:val="0"/>
      <w:marRight w:val="0"/>
      <w:marTop w:val="0"/>
      <w:marBottom w:val="0"/>
      <w:divBdr>
        <w:top w:val="none" w:sz="0" w:space="0" w:color="auto"/>
        <w:left w:val="none" w:sz="0" w:space="0" w:color="auto"/>
        <w:bottom w:val="none" w:sz="0" w:space="0" w:color="auto"/>
        <w:right w:val="none" w:sz="0" w:space="0" w:color="auto"/>
      </w:divBdr>
    </w:div>
    <w:div w:id="662975938">
      <w:bodyDiv w:val="1"/>
      <w:marLeft w:val="0"/>
      <w:marRight w:val="0"/>
      <w:marTop w:val="0"/>
      <w:marBottom w:val="0"/>
      <w:divBdr>
        <w:top w:val="none" w:sz="0" w:space="0" w:color="auto"/>
        <w:left w:val="none" w:sz="0" w:space="0" w:color="auto"/>
        <w:bottom w:val="none" w:sz="0" w:space="0" w:color="auto"/>
        <w:right w:val="none" w:sz="0" w:space="0" w:color="auto"/>
      </w:divBdr>
    </w:div>
    <w:div w:id="697857844">
      <w:bodyDiv w:val="1"/>
      <w:marLeft w:val="0"/>
      <w:marRight w:val="0"/>
      <w:marTop w:val="0"/>
      <w:marBottom w:val="0"/>
      <w:divBdr>
        <w:top w:val="none" w:sz="0" w:space="0" w:color="auto"/>
        <w:left w:val="none" w:sz="0" w:space="0" w:color="auto"/>
        <w:bottom w:val="none" w:sz="0" w:space="0" w:color="auto"/>
        <w:right w:val="none" w:sz="0" w:space="0" w:color="auto"/>
      </w:divBdr>
    </w:div>
    <w:div w:id="180230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heck-uk-visa/y/germany/work/six_months_or_les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check-uk-visa" TargetMode="External"/><Relationship Id="rId17" Type="http://schemas.openxmlformats.org/officeDocument/2006/relationships/hyperlink" Target="https://www.gov.uk/guidance/apply-for-an-electronic-travel-authorisation-eta" TargetMode="External"/><Relationship Id="rId2" Type="http://schemas.openxmlformats.org/officeDocument/2006/relationships/customXml" Target="../customXml/item2.xml"/><Relationship Id="rId16" Type="http://schemas.openxmlformats.org/officeDocument/2006/relationships/hyperlink" Target="https://uk.diplo.de/uk-en/02/visa/professional-activities-not-classed-as-work/2447446?openAccordionId=item-2447448-0-panel&amp;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admin.ox.ac.uk/expenses" TargetMode="External"/><Relationship Id="rId5" Type="http://schemas.openxmlformats.org/officeDocument/2006/relationships/numbering" Target="numbering.xml"/><Relationship Id="rId15" Type="http://schemas.openxmlformats.org/officeDocument/2006/relationships/hyperlink" Target="https://uk.diplo.de/uk-en/02/visa/travel-after-brexit/2441830?view"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find-out-if-you-require-an-atas-certific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23F2AA186B304BA32169C401EB69E6" ma:contentTypeVersion="3" ma:contentTypeDescription="Ein neues Dokument erstellen." ma:contentTypeScope="" ma:versionID="382b5da61c574f66dd4d38f6e1c8d56f">
  <xsd:schema xmlns:xsd="http://www.w3.org/2001/XMLSchema" xmlns:xs="http://www.w3.org/2001/XMLSchema" xmlns:p="http://schemas.microsoft.com/office/2006/metadata/properties" xmlns:ns2="918ffe3c-ace5-45cf-a732-fe21b8bfcfb4" xmlns:ns3="d618ae90-5068-4d79-bbb5-a5d2eecc18ba" targetNamespace="http://schemas.microsoft.com/office/2006/metadata/properties" ma:root="true" ma:fieldsID="7fed2c97366dfd824ce60bff696fdd7f" ns2:_="" ns3:_="">
    <xsd:import namespace="918ffe3c-ace5-45cf-a732-fe21b8bfcfb4"/>
    <xsd:import namespace="d618ae90-5068-4d79-bbb5-a5d2eecc18ba"/>
    <xsd:element name="properties">
      <xsd:complexType>
        <xsd:sequence>
          <xsd:element name="documentManagement">
            <xsd:complexType>
              <xsd:all>
                <xsd:element ref="ns2:SharedWithUsers" minOccurs="0"/>
                <xsd:element ref="ns2:SharedWithDetails" minOccurs="0"/>
                <xsd:element ref="ns3:Nummer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ffe3c-ace5-45cf-a732-fe21b8bfcfb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18ae90-5068-4d79-bbb5-a5d2eecc18ba" elementFormDefault="qualified">
    <xsd:import namespace="http://schemas.microsoft.com/office/2006/documentManagement/types"/>
    <xsd:import namespace="http://schemas.microsoft.com/office/infopath/2007/PartnerControls"/>
    <xsd:element name="Nummerierung" ma:index="10" nillable="true" ma:displayName="Nummerierung" ma:internalName="Nummerierung"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ummerierung xmlns="d618ae90-5068-4d79-bbb5-a5d2eecc18ba" xsi:nil="true"/>
  </documentManagement>
</p:properties>
</file>

<file path=customXml/itemProps1.xml><?xml version="1.0" encoding="utf-8"?>
<ds:datastoreItem xmlns:ds="http://schemas.openxmlformats.org/officeDocument/2006/customXml" ds:itemID="{F2537A52-5D59-46C3-8E1F-2DDA957945AF}">
  <ds:schemaRefs>
    <ds:schemaRef ds:uri="http://schemas.openxmlformats.org/officeDocument/2006/bibliography"/>
  </ds:schemaRefs>
</ds:datastoreItem>
</file>

<file path=customXml/itemProps2.xml><?xml version="1.0" encoding="utf-8"?>
<ds:datastoreItem xmlns:ds="http://schemas.openxmlformats.org/officeDocument/2006/customXml" ds:itemID="{90A51DB9-6D9B-45AF-959B-341D0710DD04}">
  <ds:schemaRefs>
    <ds:schemaRef ds:uri="http://schemas.microsoft.com/sharepoint/v3/contenttype/forms"/>
  </ds:schemaRefs>
</ds:datastoreItem>
</file>

<file path=customXml/itemProps3.xml><?xml version="1.0" encoding="utf-8"?>
<ds:datastoreItem xmlns:ds="http://schemas.openxmlformats.org/officeDocument/2006/customXml" ds:itemID="{63C8260C-5E8A-4C50-B069-3941D8474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ffe3c-ace5-45cf-a732-fe21b8bfcfb4"/>
    <ds:schemaRef ds:uri="d618ae90-5068-4d79-bbb5-a5d2eec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B9E9BC-C70A-48F2-96C2-A7F6A7BD6A24}">
  <ds:schemaRefs>
    <ds:schemaRef ds:uri="http://schemas.microsoft.com/office/2006/metadata/properties"/>
    <ds:schemaRef ds:uri="http://schemas.microsoft.com/office/infopath/2007/PartnerControls"/>
    <ds:schemaRef ds:uri="d618ae90-5068-4d79-bbb5-a5d2eecc18b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7463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Charité - Universitätsmedizin Berlin</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Helen</dc:creator>
  <cp:keywords/>
  <dc:description/>
  <cp:lastModifiedBy>Paul, Helen</cp:lastModifiedBy>
  <cp:revision>3</cp:revision>
  <cp:lastPrinted>2025-03-26T14:23:00Z</cp:lastPrinted>
  <dcterms:created xsi:type="dcterms:W3CDTF">2025-12-12T08:17:00Z</dcterms:created>
  <dcterms:modified xsi:type="dcterms:W3CDTF">2026-01-23T10:44:00Z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0x0101006D23F2AA186B304BA32169C401EB69E6</vt:lpwstr>
  </property>
</Properties>
</file>